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10339" w:rsidRDefault="00D1033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39">
              <w:rPr>
                <w:rFonts w:ascii="Times New Roman" w:hAnsi="Times New Roman" w:cs="Times New Roman"/>
                <w:b/>
                <w:sz w:val="20"/>
                <w:szCs w:val="20"/>
              </w:rPr>
              <w:t>Rośliny w profilaktyce chorób cywilizacyjnych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10339" w:rsidP="00D1033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CF046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10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lants in the prevention of civilization diseases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D1033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1033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D1033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033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0339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2B23C5" w:rsidRDefault="0074542B" w:rsidP="00CF0466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542B">
              <w:rPr>
                <w:b/>
                <w:sz w:val="16"/>
                <w:szCs w:val="16"/>
              </w:rPr>
              <w:t>OGR-O2-S-3L</w:t>
            </w:r>
            <w:r w:rsidR="00CF0466">
              <w:rPr>
                <w:b/>
                <w:sz w:val="16"/>
                <w:szCs w:val="16"/>
              </w:rPr>
              <w:t>18</w:t>
            </w:r>
            <w:bookmarkStart w:id="0" w:name="_GoBack"/>
            <w:bookmarkEnd w:id="0"/>
            <w:r w:rsidRPr="0074542B">
              <w:rPr>
                <w:b/>
                <w:sz w:val="16"/>
                <w:szCs w:val="16"/>
              </w:rPr>
              <w:t>.</w:t>
            </w:r>
            <w:r w:rsidR="00CF0466">
              <w:rPr>
                <w:b/>
                <w:sz w:val="16"/>
                <w:szCs w:val="16"/>
              </w:rPr>
              <w:t>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1033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zwiększenie świadomości studentów w zakresie możliwości zmniejszania ryzyka rozwoju chorób cywilizacyjnych, ze szczególnym uwzględnieniem roli diety bogatej w produkty pochodzenia roślinnego w profilaktyce tych chorób. Omówione zostaną mechanizmy działania i główne źródła roślinnych substancji biologicznie czynnych, na które zwraca się obecnie szczególną uwagę pod kątem prewencji chorób układu krążenia czy nowotworów. Szczególna uwaga zwrócona zostanie na substancje roślinne o właściwościach antyoksydacyjnych, które odgrywają rolę w profilaktyce większości chorób cywilizacyjnych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D10339" w:rsidRPr="00D10339" w:rsidRDefault="00D10339" w:rsidP="00D103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Wykłady: Choroby cywilizacyjne – definicja, charakterystyka głównych chorób cywilizacyjnych, ze szczególnym uwzględnieniem czynników ryzyka i możliwości zapobiegania:  hipercholesterolemia,  miażdżyca, nadciśnienie, otyłość, cukrzyca, choroby nowotworowe, osteoporoza. Rola wolnych rodników w patogenezie chorób cywilizacyjnych. Antyoksydanty endogenne. Antyoksydanty egzogenne o charakterze substancji odżywczych. Antyoksydanty egzogenne o charakterze naturalnych substancji nieodżywczych. Fitoestrogeny. Adaptogeny – surowce roślinne o działaniu przeciwstresowym.</w:t>
            </w:r>
          </w:p>
          <w:p w:rsidR="00C87504" w:rsidRPr="007D736E" w:rsidRDefault="00D10339" w:rsidP="001B6D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Ćwiczenia: Test sprawdzający stan wiedzy studentów na temat chorób cywilizacyjnych, a także substancji biologicznie czynnych występujących w roślinach uwzględnianych w diecie. Prezentacje studentów dotyczące wybranych roślin uprawnych (np. grejpfrut, aronia, winogrono, oliwka, brokuł, czosnek, soja, zboża), ze szczególnym uwzględnieniem zawartych w pozyskiwanych z nich surowcach substancji odżywczych i nieodżywczych, roli w profilaktyce chorób cywilizacyjnych i sposobu wykorzystania. Dyskusja w oparciu o prezentacje, służąca weryfikacji i uporządkowaniu wiadomości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74542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2B23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B23C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3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Prezentacja, indywidualne prezentacje studentów oparte na analizie tekstów źródłowych,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33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Student zna najważniejsze gatunki roślin sadowniczych, warzywnych i zielarskich. Posiada podstawową wiedzę na temat substancji występujących w roślinach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D1033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1B6D4F" w:rsidRDefault="00C87504" w:rsidP="00F43A1A">
            <w:pPr>
              <w:spacing w:line="240" w:lineRule="auto"/>
              <w:rPr>
                <w:sz w:val="16"/>
                <w:szCs w:val="16"/>
              </w:rPr>
            </w:pPr>
            <w:r w:rsidRPr="001B6D4F">
              <w:rPr>
                <w:sz w:val="16"/>
                <w:szCs w:val="16"/>
              </w:rPr>
              <w:t>Wiedza:</w:t>
            </w:r>
          </w:p>
          <w:p w:rsidR="001B6D4F" w:rsidRDefault="001B6D4F" w:rsidP="00F43A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0339" w:rsidRPr="00D10339" w:rsidRDefault="001B6D4F" w:rsidP="00F43A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znaczeni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obecności  substancji i surowców roślinnych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diecie dla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utrzymani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zdrowia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a zwłaszcza 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>zmniejsz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nia ryzyka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chorób cywilizacyjnych</w:t>
            </w:r>
          </w:p>
        </w:tc>
        <w:tc>
          <w:tcPr>
            <w:tcW w:w="2680" w:type="dxa"/>
            <w:gridSpan w:val="3"/>
          </w:tcPr>
          <w:p w:rsidR="00C87504" w:rsidRPr="001B6D4F" w:rsidRDefault="00C87504" w:rsidP="00F43A1A">
            <w:pPr>
              <w:spacing w:line="240" w:lineRule="auto"/>
              <w:rPr>
                <w:sz w:val="16"/>
                <w:szCs w:val="16"/>
              </w:rPr>
            </w:pPr>
            <w:r w:rsidRPr="001B6D4F">
              <w:rPr>
                <w:sz w:val="16"/>
                <w:szCs w:val="16"/>
              </w:rPr>
              <w:t>Umiejętności:</w:t>
            </w:r>
          </w:p>
          <w:p w:rsidR="00C87504" w:rsidRPr="001B6D4F" w:rsidRDefault="001B6D4F" w:rsidP="00F43A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6D4F">
              <w:rPr>
                <w:rFonts w:ascii="Times New Roman" w:hAnsi="Times New Roman" w:cs="Times New Roman"/>
                <w:sz w:val="16"/>
                <w:szCs w:val="16"/>
              </w:rPr>
              <w:t>U_01 – potrafi krytycznie analizować teksty źródłowe dotyczące prozdrowotnych właściwości substancji i surowców roślinnych, i przygotować prezentację na ten temat</w:t>
            </w:r>
          </w:p>
          <w:p w:rsidR="00C87504" w:rsidRPr="001B6D4F" w:rsidRDefault="00C87504" w:rsidP="00F43A1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F50E09" w:rsidRDefault="00C87504" w:rsidP="00F43A1A">
            <w:pPr>
              <w:spacing w:line="240" w:lineRule="auto"/>
              <w:rPr>
                <w:bCs/>
                <w:sz w:val="16"/>
                <w:szCs w:val="16"/>
              </w:rPr>
            </w:pPr>
            <w:r w:rsidRPr="00F50E09">
              <w:rPr>
                <w:bCs/>
                <w:sz w:val="16"/>
                <w:szCs w:val="16"/>
              </w:rPr>
              <w:t>Kompetencje:</w:t>
            </w:r>
          </w:p>
          <w:p w:rsidR="00C87504" w:rsidRPr="00D10339" w:rsidRDefault="00FF435F" w:rsidP="00F43A1A">
            <w:pPr>
              <w:spacing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 w:rsidRPr="00F50E0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F50E0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E09"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  <w:r w:rsidR="00F50E09" w:rsidRPr="00D10339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1033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10339" w:rsidRPr="00582090" w:rsidRDefault="00D10339" w:rsidP="00D1033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0339" w:rsidRPr="00D10339" w:rsidRDefault="00D10339" w:rsidP="00D10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579A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B479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D4F" w:rsidRPr="00B47921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B47921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</w:p>
          <w:p w:rsidR="00D10339" w:rsidRPr="00D10339" w:rsidRDefault="00D10339" w:rsidP="001B6D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579A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– prezentacj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dotycząc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wskazan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 xml:space="preserve">ych 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10339" w:rsidP="00B479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</w:t>
            </w:r>
            <w:r w:rsidR="00B47921">
              <w:rPr>
                <w:rFonts w:ascii="Times New Roman" w:hAnsi="Times New Roman" w:cs="Times New Roman"/>
                <w:bCs/>
                <w:sz w:val="16"/>
                <w:szCs w:val="16"/>
              </w:rPr>
              <w:t>egzaminacyjnych</w:t>
            </w: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odpowiedzi studenta wraz z oceną,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B6D4F" w:rsidRDefault="001B6D4F" w:rsidP="00D10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</w:t>
            </w:r>
            <w:r w:rsidR="00B47921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B479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obejmującego materiał wykładowy i ćwiczeniowy – 80%</w:t>
            </w:r>
          </w:p>
          <w:p w:rsidR="00C87504" w:rsidRPr="004B5613" w:rsidRDefault="00F33BCE" w:rsidP="00F33B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</w:t>
            </w:r>
            <w:r w:rsidR="00D10339"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D10339"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ćwiczeniach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103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E34FC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Artykuły oryginalne i przeglądowe dotyczące walorów prozdrowotnych omawianych grup związków i roślin, a w szczególności ich roli w profilaktyce chorób cywilizacyjnych, m.in.: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Angelino D., Jeffery E. 2014. Glucosinolate hydrolysis and bioavailability of resulting isothiocyanates: Focus on glucoraphanin. Journal of Functional Foods 7: 67-76.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Carocho M., Ferreira I.C.F.R. 2013. A review on antioxidants, prooxidants and related controversy: Natural and synthetic compounds, screening and analysis methodologies and future perspectives. Food and Chemical Toxicology 51: 15-25.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Ferguson L.R., Philpott M., Karunasinghe N. 2004. Dietary cancer and prevention using antimutagens. Toxicology 198: 147-159. 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 xml:space="preserve">Gupta S. 2007. Prostate cancer chemoprevention: Current status and future prospects. </w:t>
            </w: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Toxicology and Applied Pharmacology 224: 369-376.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Horbowicz M. i in. 2008. Anthocyanins of fruits and vegetables – their occurrence, analysis and role in human nutrition. Vegetable Crops Research Bulletin 68: 5-22.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Hügel H.M. i in. 2016. Polyphenol protection and treatment of hypertension.</w:t>
            </w:r>
            <w:r w:rsidRPr="003E34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Phytomedicine 23: 220-231.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Hwang H., Konhilas J.P. 2013. Phytoestrogens and the role in cardiovascular health: To consume or not to consume? W: Watson R.R., Preedy V.R. (red.) Bioactive Food as Dietary Interventions for Cardiovascular Disease. Elsevier.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Kruger M.J. i in. 2014. Proanthocyanidins, anthocyanins and cardiovascular diseases. Food Research International 59: 41-52.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Omoni A.O., Aluko R.E. 2005.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The anti-carcinogenic and anti-atherogenic effects of lycopene: a review. Trends in Food Science &amp; Technology 16: 344-350.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Øverby A. i in. 2014. Plant phytochemicals: potential anticancer agents against gastric cancer. Current Opinion in Pharmacology 19: 6-10.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Riccioni G. 2009. Carotenoids and cardiovascular disease. Current Atherosclerosis Reports 11: 434-439.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Ros E. i in. 2010. Nuts and berries for heart health. Current Atherosclerosis Reports 12: 397-406.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Saluk-Juszczak J. 2010. Antocyjany jako składnik żywności funkcjonalnej stosowanej w profilaktyce chorób układu krążenia.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 Hig. Med. Dośw. 64: 451-458.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Seifried H.E. i in. 2007. A review of the interaction among dietary antioxidants and reactive oxygen species. Journal of Nutritional Biochemistry 18: 567-579.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Shukla Y., Kalra N. 2007. Cancer chemoprevention with garlic and its constituents. Cancer Letters 247: 167-181.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Wang S. i in. 2011. How natural dietary antioxidants in fruits, vegetables and legumes promote vascular health.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Food Research International 44: 14-22.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Wolski T. i in. 2007. Rola i znaczenie antyoksydantów w medycynie ze szczególnym uwzględnieniem chorób oczu.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 Fitoterapii 2: 82-90.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Yoshihara D. i in. 2010. Antioxidants: Benefits and risks for long-term health.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Maturitas 67: 103-107.</w:t>
            </w:r>
          </w:p>
          <w:p w:rsidR="00D10339" w:rsidRPr="004B5613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479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17F14" w:rsidP="00D17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4542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</w:p>
        </w:tc>
        <w:tc>
          <w:tcPr>
            <w:tcW w:w="3001" w:type="dxa"/>
          </w:tcPr>
          <w:p w:rsidR="00F33BCE" w:rsidRPr="004B5613" w:rsidRDefault="00FB17AA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F33BCE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  <w:r w:rsidR="00FB17AA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1D6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 znaczenie obecności  substancji i surowców roślinnych w diecie dla utrzymania zdrowia, a zwłaszcza zmniejszenia ryzyka chorób cywilizacyjnych</w:t>
            </w:r>
          </w:p>
        </w:tc>
        <w:tc>
          <w:tcPr>
            <w:tcW w:w="300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F33BCE" w:rsidRPr="004B5613" w:rsidRDefault="00FB17AA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33BCE" w:rsidRPr="004B5613" w:rsidRDefault="00F33BCE" w:rsidP="00FB17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>potrafi analizować teksty źródłowe dotyczące prozdrowotnych właściwości substancji i surowców roślinnych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 przygotować prezentację na ten temat</w:t>
            </w:r>
          </w:p>
        </w:tc>
        <w:tc>
          <w:tcPr>
            <w:tcW w:w="300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</w:t>
            </w:r>
          </w:p>
        </w:tc>
        <w:tc>
          <w:tcPr>
            <w:tcW w:w="138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</w:p>
        </w:tc>
        <w:tc>
          <w:tcPr>
            <w:tcW w:w="3001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A3C9F"/>
    <w:multiLevelType w:val="hybridMultilevel"/>
    <w:tmpl w:val="B49E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9181D"/>
    <w:rsid w:val="000C4232"/>
    <w:rsid w:val="000D28A2"/>
    <w:rsid w:val="000F27DB"/>
    <w:rsid w:val="000F547E"/>
    <w:rsid w:val="00142E6C"/>
    <w:rsid w:val="001612D5"/>
    <w:rsid w:val="001B4EFD"/>
    <w:rsid w:val="001B6D4F"/>
    <w:rsid w:val="00207BBF"/>
    <w:rsid w:val="00291715"/>
    <w:rsid w:val="002B23C5"/>
    <w:rsid w:val="002F27B7"/>
    <w:rsid w:val="00306D7B"/>
    <w:rsid w:val="00341D25"/>
    <w:rsid w:val="00365EDA"/>
    <w:rsid w:val="003B680D"/>
    <w:rsid w:val="003E34FC"/>
    <w:rsid w:val="00490B52"/>
    <w:rsid w:val="004A4E76"/>
    <w:rsid w:val="004B1119"/>
    <w:rsid w:val="004B5613"/>
    <w:rsid w:val="00506F7A"/>
    <w:rsid w:val="00536801"/>
    <w:rsid w:val="0053726F"/>
    <w:rsid w:val="005579AE"/>
    <w:rsid w:val="005805BE"/>
    <w:rsid w:val="006625F0"/>
    <w:rsid w:val="006C766B"/>
    <w:rsid w:val="0072568B"/>
    <w:rsid w:val="0074542B"/>
    <w:rsid w:val="00761428"/>
    <w:rsid w:val="0076799B"/>
    <w:rsid w:val="00771106"/>
    <w:rsid w:val="00775CA1"/>
    <w:rsid w:val="00791BAC"/>
    <w:rsid w:val="007A0639"/>
    <w:rsid w:val="007D2904"/>
    <w:rsid w:val="007D736E"/>
    <w:rsid w:val="00803A3C"/>
    <w:rsid w:val="00812A86"/>
    <w:rsid w:val="008570F0"/>
    <w:rsid w:val="00895BEB"/>
    <w:rsid w:val="008F7E6F"/>
    <w:rsid w:val="00902168"/>
    <w:rsid w:val="0093211F"/>
    <w:rsid w:val="00965A2D"/>
    <w:rsid w:val="00966E0B"/>
    <w:rsid w:val="009F42F0"/>
    <w:rsid w:val="00A125E0"/>
    <w:rsid w:val="00A43564"/>
    <w:rsid w:val="00A65DB9"/>
    <w:rsid w:val="00A829F5"/>
    <w:rsid w:val="00AD51C1"/>
    <w:rsid w:val="00B2721F"/>
    <w:rsid w:val="00B331BB"/>
    <w:rsid w:val="00B47921"/>
    <w:rsid w:val="00C87504"/>
    <w:rsid w:val="00CD0414"/>
    <w:rsid w:val="00CF0466"/>
    <w:rsid w:val="00D06FEE"/>
    <w:rsid w:val="00D10339"/>
    <w:rsid w:val="00D17F14"/>
    <w:rsid w:val="00DB662E"/>
    <w:rsid w:val="00DE6C48"/>
    <w:rsid w:val="00DE7379"/>
    <w:rsid w:val="00E501BF"/>
    <w:rsid w:val="00E603FC"/>
    <w:rsid w:val="00EB1953"/>
    <w:rsid w:val="00ED11F9"/>
    <w:rsid w:val="00ED37E5"/>
    <w:rsid w:val="00ED54DF"/>
    <w:rsid w:val="00F33BCE"/>
    <w:rsid w:val="00F43A1A"/>
    <w:rsid w:val="00F50E09"/>
    <w:rsid w:val="00F711D5"/>
    <w:rsid w:val="00F8168B"/>
    <w:rsid w:val="00FB17AA"/>
    <w:rsid w:val="00FF22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2CC8-4948-456F-B18C-6DD3581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34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reviewer</cp:lastModifiedBy>
  <cp:revision>13</cp:revision>
  <cp:lastPrinted>2019-03-08T11:27:00Z</cp:lastPrinted>
  <dcterms:created xsi:type="dcterms:W3CDTF">2019-04-29T22:16:00Z</dcterms:created>
  <dcterms:modified xsi:type="dcterms:W3CDTF">2019-06-12T11:28:00Z</dcterms:modified>
</cp:coreProperties>
</file>