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04067" w:rsidRDefault="009D12F9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Współpraca gospodarstw ogrodniczych z sektorem prywatnym i publicznym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904067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E16DB0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904067" w:rsidRDefault="009D12F9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1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Cooperation of horticultural farms with the private and public sectors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04067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1F42BB">
              <w:rPr>
                <w:sz w:val="16"/>
                <w:szCs w:val="16"/>
              </w:rPr>
              <w:t xml:space="preserve">I </w:t>
            </w:r>
            <w:r w:rsidR="00D119FC" w:rsidRPr="00D119FC">
              <w:rPr>
                <w:sz w:val="16"/>
                <w:szCs w:val="16"/>
              </w:rPr>
              <w:t xml:space="preserve">   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705AF2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⊠</w:t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90406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904067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D119F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9D12F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D119FC">
              <w:rPr>
                <w:sz w:val="20"/>
                <w:szCs w:val="16"/>
              </w:rPr>
              <w:sym w:font="Wingdings" w:char="F078"/>
            </w:r>
            <w:r w:rsidR="00D119FC" w:rsidRPr="00CD0414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6717CA" w:rsidP="00E16DB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717CA">
              <w:rPr>
                <w:b/>
                <w:sz w:val="16"/>
                <w:szCs w:val="16"/>
              </w:rPr>
              <w:t>OGR-O2-S-3L</w:t>
            </w:r>
            <w:r w:rsidR="00E16DB0">
              <w:rPr>
                <w:b/>
                <w:sz w:val="16"/>
                <w:szCs w:val="16"/>
              </w:rPr>
              <w:t>18</w:t>
            </w:r>
            <w:bookmarkStart w:id="0" w:name="_GoBack"/>
            <w:bookmarkEnd w:id="0"/>
            <w:r w:rsidRPr="006717CA">
              <w:rPr>
                <w:b/>
                <w:sz w:val="16"/>
                <w:szCs w:val="16"/>
              </w:rPr>
              <w:t>.1</w:t>
            </w:r>
            <w:r w:rsidR="00E16DB0">
              <w:rPr>
                <w:b/>
                <w:sz w:val="16"/>
                <w:szCs w:val="16"/>
              </w:rPr>
              <w:t>4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C87504" w:rsidP="009040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C87504" w:rsidP="009040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87504" w:rsidP="00D119FC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2F9" w:rsidRDefault="009D12F9" w:rsidP="009D12F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</w:t>
            </w:r>
            <w:r w:rsidRPr="009D12F9">
              <w:rPr>
                <w:rFonts w:ascii="Times New Roman" w:hAnsi="Times New Roman" w:cs="Times New Roman"/>
                <w:bCs/>
                <w:sz w:val="16"/>
                <w:szCs w:val="16"/>
              </w:rPr>
              <w:t>elem przedmiotu jest zapoznanie studentów ze znaczeniem współpracy pionowej i poziomej na poziomie gospodarek i pojedynczych przedsiębiorstw jako czynnika konkurencyjności i rozwoju.</w:t>
            </w:r>
          </w:p>
          <w:p w:rsidR="009D12F9" w:rsidRDefault="009D12F9" w:rsidP="009D12F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504" w:rsidRPr="007D736E" w:rsidRDefault="009D12F9" w:rsidP="009D12F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D12F9">
              <w:rPr>
                <w:rFonts w:ascii="Times New Roman" w:hAnsi="Times New Roman" w:cs="Times New Roman"/>
                <w:bCs/>
                <w:sz w:val="16"/>
                <w:szCs w:val="16"/>
              </w:rPr>
              <w:t>Pojęcie, formy kooperacji, jej cele i korzyści.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D12F9">
              <w:rPr>
                <w:rFonts w:ascii="Times New Roman" w:hAnsi="Times New Roman" w:cs="Times New Roman"/>
                <w:bCs/>
                <w:sz w:val="16"/>
                <w:szCs w:val="16"/>
              </w:rPr>
              <w:t>Współpraca pozioma producentów – grupy i organizacje producentów o. i w. – historia, regulacje prawne UE i PL, zasady uznawania, zasady wsparcia finansowego, instytucje uznające i udzielające wsparcia, procedury rejestracji, procedury wnioskowania o pomoc i jej rozliczania, stopień zorganizowania producentów na rynku.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9D12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Partnerstwo publiczno-prywatne.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Przesłanki, możliwości, bariery w sektorze ogrodniczym</w:t>
            </w:r>
          </w:p>
        </w:tc>
      </w:tr>
      <w:tr w:rsidR="00C87504" w:rsidRPr="00E31A6B" w:rsidTr="00D376BC">
        <w:trPr>
          <w:trHeight w:val="718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376BC" w:rsidRDefault="00904067" w:rsidP="00D376B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76BC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D405B9" w:rsidRPr="00D376BC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D376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15</w:t>
            </w:r>
          </w:p>
          <w:p w:rsidR="00904067" w:rsidRPr="00D376BC" w:rsidRDefault="00904067" w:rsidP="00D376B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76BC">
              <w:rPr>
                <w:rFonts w:ascii="Times New Roman" w:hAnsi="Times New Roman" w:cs="Times New Roman"/>
                <w:bCs/>
                <w:sz w:val="16"/>
                <w:szCs w:val="16"/>
              </w:rPr>
              <w:t>Ćwiczenia: liczba godzin 15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F42191" w:rsidP="009D12F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Wykład, </w:t>
            </w:r>
            <w:r w:rsidR="00904067">
              <w:rPr>
                <w:rFonts w:ascii="Times New Roman" w:hAnsi="Times New Roman" w:cs="Times New Roman"/>
                <w:bCs/>
                <w:sz w:val="16"/>
                <w:szCs w:val="16"/>
              </w:rPr>
              <w:t>analiza aktów prawnych, analiza przypadku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9D12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D12F9" w:rsidRPr="009D12F9">
              <w:rPr>
                <w:rFonts w:ascii="Times New Roman" w:hAnsi="Times New Roman" w:cs="Times New Roman"/>
                <w:bCs/>
                <w:sz w:val="16"/>
                <w:szCs w:val="16"/>
              </w:rPr>
              <w:t>samodzielna praca studenta</w:t>
            </w:r>
            <w:r w:rsidR="009D12F9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9D12F9" w:rsidRPr="009D12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dyskusja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Pr="00582090" w:rsidRDefault="006717CA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="00F42191">
              <w:rPr>
                <w:rFonts w:ascii="Times New Roman" w:hAnsi="Times New Roman" w:cs="Times New Roman"/>
                <w:bCs/>
                <w:sz w:val="16"/>
                <w:szCs w:val="16"/>
              </w:rPr>
              <w:t>rak</w:t>
            </w:r>
          </w:p>
        </w:tc>
      </w:tr>
      <w:tr w:rsidR="00C87504" w:rsidTr="00D376BC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8C1EB0" w:rsidRDefault="00C87504" w:rsidP="00D405B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F42191" w:rsidRPr="008C1EB0" w:rsidRDefault="00F42191" w:rsidP="00D405B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6717C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D376BC">
              <w:t>–</w:t>
            </w:r>
            <w:r w:rsidR="00D405B9">
              <w:t xml:space="preserve"> </w:t>
            </w:r>
            <w:r w:rsidR="009D12F9" w:rsidRPr="009D12F9">
              <w:rPr>
                <w:rFonts w:ascii="Times New Roman" w:hAnsi="Times New Roman" w:cs="Times New Roman"/>
                <w:sz w:val="16"/>
                <w:szCs w:val="16"/>
              </w:rPr>
              <w:t xml:space="preserve">ma rozszerzoną wiedzę społeczno-ekonomiczną z zakresu ogrodnictwa i ekonomiczno-prawnych podstaw biznesu </w:t>
            </w:r>
          </w:p>
        </w:tc>
        <w:tc>
          <w:tcPr>
            <w:tcW w:w="2680" w:type="dxa"/>
            <w:gridSpan w:val="3"/>
          </w:tcPr>
          <w:p w:rsidR="00C87504" w:rsidRPr="008C1EB0" w:rsidRDefault="00F42191" w:rsidP="00D405B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Umiejętności: </w:t>
            </w:r>
          </w:p>
          <w:p w:rsidR="005C771E" w:rsidRDefault="00F42191" w:rsidP="00D405B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717C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D376BC">
              <w:t>–</w:t>
            </w:r>
            <w:r w:rsidR="00D405B9">
              <w:t xml:space="preserve"> </w:t>
            </w:r>
            <w:r w:rsidR="005C771E" w:rsidRPr="005C771E">
              <w:rPr>
                <w:rFonts w:ascii="Times New Roman" w:hAnsi="Times New Roman" w:cs="Times New Roman"/>
                <w:sz w:val="16"/>
                <w:szCs w:val="16"/>
              </w:rPr>
              <w:t xml:space="preserve">potrafi korzystać z bibliotecznych i internetowych baz danych w sposób zaawansowany oraz wykorzystywać odpowiednie technologie informatyczne w celu pozyskiwania i przetwarzania informacji </w:t>
            </w:r>
          </w:p>
          <w:p w:rsidR="00C87504" w:rsidRDefault="00B16C33" w:rsidP="00D405B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717C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D376B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405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D12F9">
              <w:rPr>
                <w:rFonts w:ascii="Times New Roman" w:hAnsi="Times New Roman" w:cs="Times New Roman"/>
                <w:sz w:val="16"/>
                <w:szCs w:val="16"/>
              </w:rPr>
              <w:t xml:space="preserve">potrafi dokonać </w:t>
            </w:r>
            <w:r w:rsidRPr="00B16C33">
              <w:rPr>
                <w:rFonts w:ascii="Times New Roman" w:hAnsi="Times New Roman" w:cs="Times New Roman"/>
                <w:sz w:val="16"/>
                <w:szCs w:val="16"/>
              </w:rPr>
              <w:t xml:space="preserve">analizy uwarunkowań </w:t>
            </w:r>
            <w:r w:rsidR="009D12F9">
              <w:t xml:space="preserve"> </w:t>
            </w:r>
            <w:r w:rsidR="009D12F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9D12F9" w:rsidRPr="009D12F9">
              <w:rPr>
                <w:rFonts w:ascii="Times New Roman" w:hAnsi="Times New Roman" w:cs="Times New Roman"/>
                <w:sz w:val="16"/>
                <w:szCs w:val="16"/>
              </w:rPr>
              <w:t>spółpraca gospodarstw ogrodniczych</w:t>
            </w:r>
          </w:p>
          <w:p w:rsidR="00B16C33" w:rsidRPr="008C1EB0" w:rsidRDefault="00B16C33" w:rsidP="00D405B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717C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D376B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396925">
              <w:t xml:space="preserve"> </w:t>
            </w:r>
            <w:r w:rsidR="00396925" w:rsidRPr="00396925">
              <w:rPr>
                <w:rFonts w:ascii="Times New Roman" w:hAnsi="Times New Roman" w:cs="Times New Roman"/>
                <w:sz w:val="16"/>
                <w:szCs w:val="16"/>
              </w:rPr>
              <w:t>posiada pogłębioną umiejętność prezentacji zagadnień związanych z uwarunkowaniami  współpraca gospodarstw ogrodniczych w formie wystąpień ustnych wspartych prezentacjami multimedialnymi</w:t>
            </w:r>
          </w:p>
        </w:tc>
        <w:tc>
          <w:tcPr>
            <w:tcW w:w="2520" w:type="dxa"/>
            <w:gridSpan w:val="4"/>
          </w:tcPr>
          <w:p w:rsidR="00C87504" w:rsidRPr="008C1EB0" w:rsidRDefault="00C87504" w:rsidP="00D405B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8C1EB0" w:rsidRDefault="00F42191" w:rsidP="00D405B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6717C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  <w:r w:rsidR="00D376BC">
              <w:t>–</w:t>
            </w:r>
            <w:r w:rsidR="00396925">
              <w:t xml:space="preserve"> </w:t>
            </w:r>
            <w:r w:rsidR="00396925" w:rsidRPr="00396925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społecznej, zawodowej i etycznej odpowiedzialności współpracy gospodarstw ogrodniczych</w:t>
            </w:r>
          </w:p>
        </w:tc>
      </w:tr>
      <w:tr w:rsidR="00C87504" w:rsidTr="00D376BC">
        <w:trPr>
          <w:trHeight w:val="733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16C33" w:rsidRDefault="00D405B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="00F42191"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6717C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42191"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717C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 xml:space="preserve">2, 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6717C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705AF2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="00F42191"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16C33" w:rsidRPr="008C1EB0" w:rsidRDefault="00D405B9" w:rsidP="00B16C3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717C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717C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 xml:space="preserve">2, 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717C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 xml:space="preserve">3, 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6717C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>prezentacja grupowa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Default="00705AF2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 pisemny</w:t>
            </w:r>
          </w:p>
          <w:p w:rsidR="00B16C33" w:rsidRPr="00582090" w:rsidRDefault="00705AF2" w:rsidP="00B16C33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B16C33">
              <w:rPr>
                <w:rFonts w:ascii="Times New Roman" w:hAnsi="Times New Roman" w:cs="Times New Roman"/>
                <w:bCs/>
                <w:sz w:val="16"/>
                <w:szCs w:val="16"/>
              </w:rPr>
              <w:t>ydruk prezentacji</w:t>
            </w:r>
            <w:r w:rsidR="00B16C33" w:rsidRPr="00B16C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Default="00705AF2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Egzamin </w:t>
            </w:r>
            <w:r w:rsidR="009D12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6</w:t>
            </w:r>
            <w:r w:rsidR="00D01043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  <w:p w:rsidR="00B16C33" w:rsidRPr="00582090" w:rsidRDefault="00705AF2" w:rsidP="00C8750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B16C33" w:rsidRPr="00B16C33">
              <w:rPr>
                <w:rFonts w:ascii="Times New Roman" w:hAnsi="Times New Roman" w:cs="Times New Roman"/>
                <w:bCs/>
                <w:sz w:val="16"/>
                <w:szCs w:val="16"/>
              </w:rPr>
              <w:t>rezentacja grupowa</w:t>
            </w:r>
            <w:r w:rsidR="009D12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-4</w:t>
            </w:r>
            <w:r w:rsidR="00B16C33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705AF2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9D12F9" w:rsidRPr="009D12F9" w:rsidRDefault="009D12F9" w:rsidP="009D12F9">
            <w:pPr>
              <w:pStyle w:val="Akapitzlist"/>
              <w:numPr>
                <w:ilvl w:val="0"/>
                <w:numId w:val="3"/>
              </w:numPr>
              <w:spacing w:line="240" w:lineRule="auto"/>
              <w:ind w:left="209" w:hanging="20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12F9">
              <w:rPr>
                <w:rFonts w:ascii="Times New Roman" w:hAnsi="Times New Roman" w:cs="Times New Roman"/>
                <w:sz w:val="16"/>
                <w:szCs w:val="16"/>
              </w:rPr>
              <w:t>Ładyka</w:t>
            </w:r>
            <w:proofErr w:type="spellEnd"/>
            <w:r w:rsidRPr="009D12F9">
              <w:rPr>
                <w:rFonts w:ascii="Times New Roman" w:hAnsi="Times New Roman" w:cs="Times New Roman"/>
                <w:sz w:val="16"/>
                <w:szCs w:val="16"/>
              </w:rPr>
              <w:t xml:space="preserve"> S.: Z teorii integracji gospodarczej, SGH, Warszawa, 2008.</w:t>
            </w:r>
          </w:p>
          <w:p w:rsidR="009D12F9" w:rsidRDefault="009D12F9" w:rsidP="009D12F9">
            <w:pPr>
              <w:pStyle w:val="Akapitzlist"/>
              <w:numPr>
                <w:ilvl w:val="0"/>
                <w:numId w:val="3"/>
              </w:numPr>
              <w:spacing w:line="240" w:lineRule="auto"/>
              <w:ind w:left="209" w:hanging="2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Brzozowska K.</w:t>
            </w:r>
            <w:r w:rsidRPr="009D12F9">
              <w:rPr>
                <w:rFonts w:ascii="Times New Roman" w:hAnsi="Times New Roman" w:cs="Times New Roman"/>
                <w:sz w:val="16"/>
                <w:szCs w:val="16"/>
              </w:rPr>
              <w:t>, Partnerstwo publiczno-prywatne. Przesłanki, możliwości, bariery,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12F9">
              <w:rPr>
                <w:rFonts w:ascii="Times New Roman" w:hAnsi="Times New Roman" w:cs="Times New Roman"/>
                <w:sz w:val="16"/>
                <w:szCs w:val="16"/>
              </w:rPr>
              <w:t xml:space="preserve">Wydawnictwo Fachowe </w:t>
            </w:r>
            <w:proofErr w:type="spellStart"/>
            <w:r w:rsidRPr="009D12F9">
              <w:rPr>
                <w:rFonts w:ascii="Times New Roman" w:hAnsi="Times New Roman" w:cs="Times New Roman"/>
                <w:sz w:val="16"/>
                <w:szCs w:val="16"/>
              </w:rPr>
              <w:t>CeDeWu</w:t>
            </w:r>
            <w:proofErr w:type="spellEnd"/>
            <w:r w:rsidRPr="009D12F9">
              <w:rPr>
                <w:rFonts w:ascii="Times New Roman" w:hAnsi="Times New Roman" w:cs="Times New Roman"/>
                <w:sz w:val="16"/>
                <w:szCs w:val="16"/>
              </w:rPr>
              <w:t xml:space="preserve">, Warszawa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  <w:p w:rsidR="009D12F9" w:rsidRPr="009D12F9" w:rsidRDefault="009D12F9" w:rsidP="009D12F9">
            <w:pPr>
              <w:pStyle w:val="Akapitzlist"/>
              <w:numPr>
                <w:ilvl w:val="0"/>
                <w:numId w:val="3"/>
              </w:numPr>
              <w:spacing w:line="240" w:lineRule="auto"/>
              <w:ind w:left="209" w:hanging="209"/>
              <w:rPr>
                <w:rFonts w:ascii="Times New Roman" w:hAnsi="Times New Roman" w:cs="Times New Roman"/>
                <w:sz w:val="16"/>
                <w:szCs w:val="16"/>
              </w:rPr>
            </w:pPr>
            <w:r w:rsidRPr="009D12F9">
              <w:rPr>
                <w:rFonts w:ascii="Times New Roman" w:hAnsi="Times New Roman" w:cs="Times New Roman"/>
                <w:sz w:val="16"/>
                <w:szCs w:val="16"/>
              </w:rPr>
              <w:t xml:space="preserve">P. Bożyk, J. </w:t>
            </w:r>
            <w:proofErr w:type="spellStart"/>
            <w:r w:rsidRPr="009D12F9">
              <w:rPr>
                <w:rFonts w:ascii="Times New Roman" w:hAnsi="Times New Roman" w:cs="Times New Roman"/>
                <w:sz w:val="16"/>
                <w:szCs w:val="16"/>
              </w:rPr>
              <w:t>Misala</w:t>
            </w:r>
            <w:proofErr w:type="spellEnd"/>
            <w:r w:rsidRPr="009D12F9">
              <w:rPr>
                <w:rFonts w:ascii="Times New Roman" w:hAnsi="Times New Roman" w:cs="Times New Roman"/>
                <w:sz w:val="16"/>
                <w:szCs w:val="16"/>
              </w:rPr>
              <w:t>, Integracja ekonomiczna, PWE, Warszawa 2003</w:t>
            </w:r>
          </w:p>
          <w:p w:rsidR="009D12F9" w:rsidRDefault="009D12F9" w:rsidP="009D12F9">
            <w:pPr>
              <w:pStyle w:val="Akapitzlist"/>
              <w:numPr>
                <w:ilvl w:val="0"/>
                <w:numId w:val="3"/>
              </w:numPr>
              <w:spacing w:line="240" w:lineRule="auto"/>
              <w:ind w:left="209" w:hanging="209"/>
              <w:rPr>
                <w:rFonts w:ascii="Times New Roman" w:hAnsi="Times New Roman" w:cs="Times New Roman"/>
                <w:sz w:val="16"/>
                <w:szCs w:val="16"/>
              </w:rPr>
            </w:pPr>
            <w:r w:rsidRPr="009D12F9">
              <w:rPr>
                <w:rFonts w:ascii="Times New Roman" w:hAnsi="Times New Roman" w:cs="Times New Roman"/>
                <w:sz w:val="16"/>
                <w:szCs w:val="16"/>
              </w:rPr>
              <w:t>Boguta W. Organizacja i funkcjonowanie grup producentów rolnych. Krajowa Rada Spółdzielcza 2008</w:t>
            </w:r>
          </w:p>
          <w:p w:rsidR="009D12F9" w:rsidRPr="009D12F9" w:rsidRDefault="009D12F9" w:rsidP="009D12F9">
            <w:pPr>
              <w:pStyle w:val="Akapitzlist"/>
              <w:numPr>
                <w:ilvl w:val="0"/>
                <w:numId w:val="3"/>
              </w:numPr>
              <w:spacing w:line="240" w:lineRule="auto"/>
              <w:ind w:left="209" w:hanging="20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12F9">
              <w:rPr>
                <w:rFonts w:ascii="Times New Roman" w:hAnsi="Times New Roman" w:cs="Times New Roman"/>
                <w:sz w:val="16"/>
                <w:szCs w:val="16"/>
              </w:rPr>
              <w:t>Moszoro</w:t>
            </w:r>
            <w:proofErr w:type="spellEnd"/>
            <w:r w:rsidRPr="009D12F9">
              <w:rPr>
                <w:rFonts w:ascii="Times New Roman" w:hAnsi="Times New Roman" w:cs="Times New Roman"/>
                <w:sz w:val="16"/>
                <w:szCs w:val="16"/>
              </w:rPr>
              <w:t xml:space="preserve"> M. Partnerstwo publiczno-prywatne w monopolach naturalnych w strefie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12F9">
              <w:rPr>
                <w:rFonts w:ascii="Times New Roman" w:hAnsi="Times New Roman" w:cs="Times New Roman"/>
                <w:sz w:val="16"/>
                <w:szCs w:val="16"/>
              </w:rPr>
              <w:t>użyteczności publicznej, Oficyna Wydawnicza SGH, Warszawa.2005</w:t>
            </w:r>
          </w:p>
          <w:p w:rsidR="009D12F9" w:rsidRPr="009D12F9" w:rsidRDefault="009D12F9" w:rsidP="009D12F9">
            <w:pPr>
              <w:pStyle w:val="Akapitzlist"/>
              <w:spacing w:line="240" w:lineRule="auto"/>
              <w:ind w:left="209"/>
              <w:rPr>
                <w:sz w:val="16"/>
                <w:szCs w:val="16"/>
              </w:rPr>
            </w:pPr>
            <w:r w:rsidRPr="009D12F9">
              <w:rPr>
                <w:rFonts w:ascii="Times New Roman" w:hAnsi="Times New Roman" w:cs="Times New Roman"/>
                <w:sz w:val="16"/>
                <w:szCs w:val="16"/>
              </w:rPr>
              <w:t>www.grupyogrodnicze.pl – Krajowy Związek Grup Producentów Owoców i Warzyw</w:t>
            </w:r>
          </w:p>
          <w:p w:rsidR="008C1EB0" w:rsidRPr="00582090" w:rsidRDefault="008C1EB0" w:rsidP="00B16C3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D405B9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705AF2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1F42BB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Default="009716CE" w:rsidP="00ED11F9">
      <w:pPr>
        <w:rPr>
          <w:sz w:val="18"/>
        </w:rPr>
      </w:pPr>
      <w:r>
        <w:rPr>
          <w:sz w:val="18"/>
        </w:rPr>
        <w:t xml:space="preserve">Tabela zgodności kierunkowych efektów uczenia </w:t>
      </w:r>
      <w:r w:rsidR="00E72653">
        <w:rPr>
          <w:sz w:val="18"/>
        </w:rPr>
        <w:t xml:space="preserve">się </w:t>
      </w:r>
      <w:r>
        <w:rPr>
          <w:sz w:val="18"/>
        </w:rPr>
        <w:t>z efektami przedmiotu:</w:t>
      </w:r>
    </w:p>
    <w:p w:rsidR="00D405B9" w:rsidRPr="0058648C" w:rsidRDefault="00D405B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4342"/>
        <w:gridCol w:w="3001"/>
        <w:gridCol w:w="1381"/>
      </w:tblGrid>
      <w:tr w:rsidR="0093211F" w:rsidRPr="00FB1C10" w:rsidTr="00D405B9">
        <w:tc>
          <w:tcPr>
            <w:tcW w:w="1768" w:type="dxa"/>
          </w:tcPr>
          <w:p w:rsidR="0093211F" w:rsidRPr="00D405B9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D405B9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342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D405B9">
        <w:tc>
          <w:tcPr>
            <w:tcW w:w="1768" w:type="dxa"/>
          </w:tcPr>
          <w:p w:rsidR="0093211F" w:rsidRPr="00D405B9" w:rsidRDefault="0093211F" w:rsidP="008C1EB0">
            <w:pPr>
              <w:rPr>
                <w:bCs/>
                <w:sz w:val="18"/>
                <w:szCs w:val="18"/>
              </w:rPr>
            </w:pPr>
            <w:r w:rsidRPr="00D405B9">
              <w:rPr>
                <w:bCs/>
                <w:sz w:val="18"/>
                <w:szCs w:val="18"/>
              </w:rPr>
              <w:t xml:space="preserve">Wiedza - </w:t>
            </w:r>
            <w:r w:rsidR="008C1EB0" w:rsidRPr="00D405B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6717CA" w:rsidRPr="00D405B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D405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2" w:type="dxa"/>
          </w:tcPr>
          <w:p w:rsidR="0093211F" w:rsidRPr="008C1EB0" w:rsidRDefault="009D12F9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2F9">
              <w:rPr>
                <w:rFonts w:ascii="Times New Roman" w:hAnsi="Times New Roman" w:cs="Times New Roman"/>
                <w:sz w:val="16"/>
                <w:szCs w:val="16"/>
              </w:rPr>
              <w:t>ma rozszerzoną wiedzę społeczno-ekonomiczną z zakresu ogrodnictwa i ekonomiczno-prawnych podstaw biznesu</w:t>
            </w:r>
          </w:p>
        </w:tc>
        <w:tc>
          <w:tcPr>
            <w:tcW w:w="3001" w:type="dxa"/>
          </w:tcPr>
          <w:p w:rsidR="00B26FA0" w:rsidRPr="00D376BC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76BC">
              <w:rPr>
                <w:rFonts w:ascii="Times New Roman" w:hAnsi="Times New Roman" w:cs="Times New Roman"/>
                <w:bCs/>
                <w:sz w:val="16"/>
                <w:szCs w:val="18"/>
              </w:rPr>
              <w:t>K_W08</w:t>
            </w:r>
          </w:p>
          <w:p w:rsidR="0093211F" w:rsidRPr="00D376BC" w:rsidRDefault="0093211F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381" w:type="dxa"/>
          </w:tcPr>
          <w:p w:rsidR="0093211F" w:rsidRPr="00D376BC" w:rsidRDefault="00B26FA0" w:rsidP="006478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76BC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  <w:tr w:rsidR="00B26FA0" w:rsidRPr="00FB1C10" w:rsidTr="00D405B9">
        <w:tc>
          <w:tcPr>
            <w:tcW w:w="1768" w:type="dxa"/>
          </w:tcPr>
          <w:p w:rsidR="00B26FA0" w:rsidRPr="00D405B9" w:rsidRDefault="00B26FA0" w:rsidP="00B26FA0">
            <w:pPr>
              <w:rPr>
                <w:bCs/>
                <w:sz w:val="18"/>
                <w:szCs w:val="18"/>
              </w:rPr>
            </w:pPr>
            <w:r w:rsidRPr="00D405B9">
              <w:rPr>
                <w:bCs/>
                <w:sz w:val="18"/>
                <w:szCs w:val="18"/>
              </w:rPr>
              <w:t xml:space="preserve">Umiejętności - </w:t>
            </w:r>
            <w:r w:rsidRPr="00D405B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717CA" w:rsidRPr="00D405B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D405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2" w:type="dxa"/>
          </w:tcPr>
          <w:p w:rsidR="00B26FA0" w:rsidRPr="008C1EB0" w:rsidRDefault="005C771E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71E">
              <w:rPr>
                <w:rFonts w:ascii="Times New Roman" w:hAnsi="Times New Roman" w:cs="Times New Roman"/>
                <w:sz w:val="16"/>
                <w:szCs w:val="16"/>
              </w:rPr>
              <w:t>potrafi korzystać z bibliotecznych i internetowych baz danych w sposób zaawansowany oraz wykorzystywać odpowiednie technologie informatyczne w celu pozyskiwania i przetwarzania informacji</w:t>
            </w:r>
          </w:p>
        </w:tc>
        <w:tc>
          <w:tcPr>
            <w:tcW w:w="3001" w:type="dxa"/>
          </w:tcPr>
          <w:p w:rsidR="00B26FA0" w:rsidRPr="00D376BC" w:rsidRDefault="005C771E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76BC">
              <w:rPr>
                <w:rFonts w:ascii="Times New Roman" w:hAnsi="Times New Roman" w:cs="Times New Roman"/>
                <w:bCs/>
                <w:sz w:val="16"/>
                <w:szCs w:val="18"/>
              </w:rPr>
              <w:t>K_U07</w:t>
            </w:r>
          </w:p>
        </w:tc>
        <w:tc>
          <w:tcPr>
            <w:tcW w:w="1381" w:type="dxa"/>
          </w:tcPr>
          <w:p w:rsidR="00B26FA0" w:rsidRPr="00D376BC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76BC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  <w:tr w:rsidR="00B26FA0" w:rsidRPr="00FB1C10" w:rsidTr="00D405B9">
        <w:tc>
          <w:tcPr>
            <w:tcW w:w="1768" w:type="dxa"/>
          </w:tcPr>
          <w:p w:rsidR="00B26FA0" w:rsidRPr="00D405B9" w:rsidRDefault="00B26FA0" w:rsidP="00B26FA0">
            <w:pPr>
              <w:rPr>
                <w:bCs/>
                <w:sz w:val="18"/>
                <w:szCs w:val="18"/>
              </w:rPr>
            </w:pPr>
            <w:r w:rsidRPr="00D405B9">
              <w:rPr>
                <w:bCs/>
                <w:sz w:val="18"/>
                <w:szCs w:val="18"/>
              </w:rPr>
              <w:t xml:space="preserve">Umiejętności - </w:t>
            </w:r>
            <w:r w:rsidRPr="00D405B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717CA" w:rsidRPr="00D405B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D405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2" w:type="dxa"/>
          </w:tcPr>
          <w:p w:rsidR="00B26FA0" w:rsidRPr="008C1EB0" w:rsidRDefault="00B26FA0" w:rsidP="009D12F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potrafi dokonać analizy </w:t>
            </w:r>
            <w:r w:rsidR="009D12F9" w:rsidRPr="009D12F9">
              <w:rPr>
                <w:rFonts w:ascii="Times New Roman" w:hAnsi="Times New Roman" w:cs="Times New Roman"/>
                <w:sz w:val="16"/>
                <w:szCs w:val="16"/>
              </w:rPr>
              <w:t>potrafi dokonać analizy uwarunkowań  współpraca gospodarstw ogrodniczych</w:t>
            </w:r>
          </w:p>
        </w:tc>
        <w:tc>
          <w:tcPr>
            <w:tcW w:w="3001" w:type="dxa"/>
          </w:tcPr>
          <w:p w:rsidR="00B26FA0" w:rsidRPr="00D376BC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76BC">
              <w:rPr>
                <w:rFonts w:ascii="Times New Roman" w:hAnsi="Times New Roman" w:cs="Times New Roman"/>
                <w:bCs/>
                <w:sz w:val="16"/>
                <w:szCs w:val="18"/>
              </w:rPr>
              <w:t>K_U06</w:t>
            </w:r>
          </w:p>
        </w:tc>
        <w:tc>
          <w:tcPr>
            <w:tcW w:w="1381" w:type="dxa"/>
          </w:tcPr>
          <w:p w:rsidR="00B26FA0" w:rsidRPr="00D376BC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76BC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  <w:tr w:rsidR="00B16C33" w:rsidRPr="00FB1C10" w:rsidTr="00D405B9">
        <w:tc>
          <w:tcPr>
            <w:tcW w:w="1768" w:type="dxa"/>
          </w:tcPr>
          <w:p w:rsidR="00B16C33" w:rsidRPr="00D405B9" w:rsidRDefault="00B16C33" w:rsidP="00B16C33">
            <w:pPr>
              <w:rPr>
                <w:bCs/>
                <w:sz w:val="18"/>
                <w:szCs w:val="18"/>
              </w:rPr>
            </w:pPr>
            <w:r w:rsidRPr="00D405B9">
              <w:rPr>
                <w:bCs/>
                <w:sz w:val="18"/>
                <w:szCs w:val="18"/>
              </w:rPr>
              <w:t xml:space="preserve">Umiejętności – </w:t>
            </w:r>
            <w:r w:rsidRPr="00D405B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717CA" w:rsidRPr="00D405B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D405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42" w:type="dxa"/>
          </w:tcPr>
          <w:p w:rsidR="00B16C33" w:rsidRPr="008C1EB0" w:rsidRDefault="00B16C33" w:rsidP="00B16C3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33">
              <w:rPr>
                <w:rFonts w:ascii="Times New Roman" w:hAnsi="Times New Roman" w:cs="Times New Roman"/>
                <w:sz w:val="16"/>
                <w:szCs w:val="16"/>
              </w:rPr>
              <w:t>posiada pogłębioną umiejętność prezentacji zag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adnień związanych z </w:t>
            </w:r>
            <w:r w:rsidR="00396925">
              <w:rPr>
                <w:rFonts w:ascii="Times New Roman" w:hAnsi="Times New Roman" w:cs="Times New Roman"/>
                <w:sz w:val="16"/>
                <w:szCs w:val="16"/>
              </w:rPr>
              <w:t>uwarunkowaniami</w:t>
            </w:r>
            <w:r w:rsidR="00396925" w:rsidRPr="00396925">
              <w:rPr>
                <w:rFonts w:ascii="Times New Roman" w:hAnsi="Times New Roman" w:cs="Times New Roman"/>
                <w:sz w:val="16"/>
                <w:szCs w:val="16"/>
              </w:rPr>
              <w:t xml:space="preserve">  współpraca gospodarstw ogrodniczych </w:t>
            </w:r>
            <w:r w:rsidRPr="00B16C33">
              <w:rPr>
                <w:rFonts w:ascii="Times New Roman" w:hAnsi="Times New Roman" w:cs="Times New Roman"/>
                <w:sz w:val="16"/>
                <w:szCs w:val="16"/>
              </w:rPr>
              <w:t>w formie wystąpień ustnych wspartych prezentacjami multimedialnymi</w:t>
            </w:r>
          </w:p>
        </w:tc>
        <w:tc>
          <w:tcPr>
            <w:tcW w:w="3001" w:type="dxa"/>
          </w:tcPr>
          <w:p w:rsidR="00B16C33" w:rsidRPr="00D376BC" w:rsidRDefault="00B16C33" w:rsidP="00B16C33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76BC">
              <w:rPr>
                <w:rFonts w:ascii="Times New Roman" w:hAnsi="Times New Roman" w:cs="Times New Roman"/>
                <w:bCs/>
                <w:sz w:val="16"/>
                <w:szCs w:val="18"/>
              </w:rPr>
              <w:t>K_U08</w:t>
            </w:r>
          </w:p>
        </w:tc>
        <w:tc>
          <w:tcPr>
            <w:tcW w:w="1381" w:type="dxa"/>
          </w:tcPr>
          <w:p w:rsidR="00B16C33" w:rsidRPr="00D376BC" w:rsidRDefault="00B16C33" w:rsidP="00B16C33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76BC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  <w:tr w:rsidR="00B26FA0" w:rsidRPr="00FB1C10" w:rsidTr="00D405B9">
        <w:tc>
          <w:tcPr>
            <w:tcW w:w="1768" w:type="dxa"/>
          </w:tcPr>
          <w:p w:rsidR="00B26FA0" w:rsidRPr="00D405B9" w:rsidRDefault="00B26FA0" w:rsidP="00B26FA0">
            <w:pPr>
              <w:rPr>
                <w:bCs/>
                <w:sz w:val="18"/>
                <w:szCs w:val="18"/>
              </w:rPr>
            </w:pPr>
            <w:r w:rsidRPr="00D405B9">
              <w:rPr>
                <w:bCs/>
                <w:sz w:val="18"/>
                <w:szCs w:val="18"/>
              </w:rPr>
              <w:t xml:space="preserve">Kompetencje - </w:t>
            </w:r>
            <w:r w:rsidRPr="00D405B9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6717CA" w:rsidRPr="00D405B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D405B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42" w:type="dxa"/>
          </w:tcPr>
          <w:p w:rsidR="00B26FA0" w:rsidRPr="008C1EB0" w:rsidRDefault="00B16C33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33">
              <w:rPr>
                <w:rFonts w:ascii="Times New Roman" w:hAnsi="Times New Roman" w:cs="Times New Roman"/>
                <w:sz w:val="16"/>
                <w:szCs w:val="16"/>
              </w:rPr>
              <w:t xml:space="preserve">jest świadomy społecznej, zawodowej i etycznej odpowiedzialności </w:t>
            </w:r>
            <w:r w:rsidR="00396925">
              <w:rPr>
                <w:rFonts w:ascii="Times New Roman" w:hAnsi="Times New Roman" w:cs="Times New Roman"/>
                <w:sz w:val="16"/>
                <w:szCs w:val="16"/>
              </w:rPr>
              <w:t>współpracy</w:t>
            </w:r>
            <w:r w:rsidR="00396925" w:rsidRPr="00396925">
              <w:rPr>
                <w:rFonts w:ascii="Times New Roman" w:hAnsi="Times New Roman" w:cs="Times New Roman"/>
                <w:sz w:val="16"/>
                <w:szCs w:val="16"/>
              </w:rPr>
              <w:t xml:space="preserve"> gospodarstw ogrodniczych</w:t>
            </w:r>
          </w:p>
        </w:tc>
        <w:tc>
          <w:tcPr>
            <w:tcW w:w="3001" w:type="dxa"/>
          </w:tcPr>
          <w:p w:rsidR="00B26FA0" w:rsidRPr="00D376BC" w:rsidRDefault="006717CA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76BC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  <w:r w:rsidR="00B16C33" w:rsidRPr="00D376BC">
              <w:rPr>
                <w:rFonts w:ascii="Times New Roman" w:hAnsi="Times New Roman" w:cs="Times New Roman"/>
                <w:bCs/>
                <w:sz w:val="16"/>
                <w:szCs w:val="18"/>
              </w:rPr>
              <w:t>_K04</w:t>
            </w:r>
          </w:p>
        </w:tc>
        <w:tc>
          <w:tcPr>
            <w:tcW w:w="1381" w:type="dxa"/>
          </w:tcPr>
          <w:p w:rsidR="00B26FA0" w:rsidRPr="00D376BC" w:rsidRDefault="00B16C33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76BC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2004"/>
    <w:multiLevelType w:val="hybridMultilevel"/>
    <w:tmpl w:val="CF463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BC7DBC"/>
    <w:multiLevelType w:val="hybridMultilevel"/>
    <w:tmpl w:val="CF463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454DF"/>
    <w:multiLevelType w:val="hybridMultilevel"/>
    <w:tmpl w:val="CF463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834BC"/>
    <w:rsid w:val="000C4232"/>
    <w:rsid w:val="000F27DB"/>
    <w:rsid w:val="000F547E"/>
    <w:rsid w:val="00100A19"/>
    <w:rsid w:val="00142E6C"/>
    <w:rsid w:val="001612D5"/>
    <w:rsid w:val="00163A55"/>
    <w:rsid w:val="001F42BB"/>
    <w:rsid w:val="00207BBF"/>
    <w:rsid w:val="002F27B7"/>
    <w:rsid w:val="00306D7B"/>
    <w:rsid w:val="00341D25"/>
    <w:rsid w:val="00365EDA"/>
    <w:rsid w:val="00396925"/>
    <w:rsid w:val="003B680D"/>
    <w:rsid w:val="004B1119"/>
    <w:rsid w:val="00536801"/>
    <w:rsid w:val="00547432"/>
    <w:rsid w:val="005B72B6"/>
    <w:rsid w:val="005C771E"/>
    <w:rsid w:val="006625F0"/>
    <w:rsid w:val="006717CA"/>
    <w:rsid w:val="006C766B"/>
    <w:rsid w:val="00705AF2"/>
    <w:rsid w:val="0072568B"/>
    <w:rsid w:val="007D736E"/>
    <w:rsid w:val="00874A5C"/>
    <w:rsid w:val="00895BEB"/>
    <w:rsid w:val="008C1EB0"/>
    <w:rsid w:val="008E0CE0"/>
    <w:rsid w:val="008F7E6F"/>
    <w:rsid w:val="00902168"/>
    <w:rsid w:val="00904067"/>
    <w:rsid w:val="0093211F"/>
    <w:rsid w:val="00965A2D"/>
    <w:rsid w:val="00966E0B"/>
    <w:rsid w:val="009716CE"/>
    <w:rsid w:val="009D12F9"/>
    <w:rsid w:val="009F42F0"/>
    <w:rsid w:val="00A43564"/>
    <w:rsid w:val="00A65DB9"/>
    <w:rsid w:val="00A82C6C"/>
    <w:rsid w:val="00AD51C1"/>
    <w:rsid w:val="00B16C33"/>
    <w:rsid w:val="00B262C8"/>
    <w:rsid w:val="00B26FA0"/>
    <w:rsid w:val="00B2721F"/>
    <w:rsid w:val="00C87504"/>
    <w:rsid w:val="00CD0414"/>
    <w:rsid w:val="00D01043"/>
    <w:rsid w:val="00D06FEE"/>
    <w:rsid w:val="00D119FC"/>
    <w:rsid w:val="00D376BC"/>
    <w:rsid w:val="00D405B9"/>
    <w:rsid w:val="00DE6C48"/>
    <w:rsid w:val="00DE7379"/>
    <w:rsid w:val="00E16DB0"/>
    <w:rsid w:val="00E72653"/>
    <w:rsid w:val="00ED11F9"/>
    <w:rsid w:val="00ED37E5"/>
    <w:rsid w:val="00ED54DF"/>
    <w:rsid w:val="00F4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D6A30-6512-444C-93F6-830B9347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reviewer</cp:lastModifiedBy>
  <cp:revision>14</cp:revision>
  <cp:lastPrinted>2019-03-08T11:27:00Z</cp:lastPrinted>
  <dcterms:created xsi:type="dcterms:W3CDTF">2019-04-26T13:01:00Z</dcterms:created>
  <dcterms:modified xsi:type="dcterms:W3CDTF">2019-06-12T11:31:00Z</dcterms:modified>
</cp:coreProperties>
</file>