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807D0" w:rsidRDefault="00620C9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80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roślin – fitopatologia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4133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4</w:t>
            </w:r>
          </w:p>
        </w:tc>
      </w:tr>
      <w:tr w:rsidR="00CD0414" w:rsidRPr="00F061B1" w:rsidTr="0012749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770B79" w:rsidRDefault="00620C92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49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Plant protection – plant pathology I</w:t>
            </w:r>
          </w:p>
        </w:tc>
      </w:tr>
      <w:tr w:rsidR="00CD0414" w:rsidTr="00627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127492" w:rsidRDefault="00620C92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92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  <w:r w:rsidR="00CD0414" w:rsidRPr="0012749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62733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3269E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93527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stopień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96573A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657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9657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657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A369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620C92" w:rsidRPr="0012749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96573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E5A40" w:rsidP="00A3693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CB091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-Z-</w:t>
            </w:r>
            <w:r w:rsidR="00474006">
              <w:rPr>
                <w:b/>
                <w:sz w:val="16"/>
                <w:szCs w:val="16"/>
              </w:rPr>
              <w:t>3Z</w:t>
            </w:r>
            <w:r w:rsidR="00CB0912">
              <w:rPr>
                <w:b/>
                <w:sz w:val="16"/>
                <w:szCs w:val="16"/>
              </w:rPr>
              <w:t>2</w:t>
            </w:r>
            <w:r w:rsidR="00A36938">
              <w:rPr>
                <w:b/>
                <w:sz w:val="16"/>
                <w:szCs w:val="16"/>
              </w:rPr>
              <w:t>5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F807D0" w:rsidRDefault="00ED11F9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F807D0" w:rsidRDefault="00ED11F9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0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0C92" w:rsidRPr="00582090" w:rsidRDefault="00620C92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92" w:rsidRPr="00F807D0" w:rsidRDefault="00620C92" w:rsidP="005B531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20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0C92" w:rsidRPr="00582090" w:rsidRDefault="00620C92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92" w:rsidRPr="00F807D0" w:rsidRDefault="00620C92" w:rsidP="00770B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20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0C92" w:rsidRPr="00582090" w:rsidRDefault="00620C92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92" w:rsidRPr="00F807D0" w:rsidRDefault="00620C92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chorobami roślin oraz ich rolą i znaczeniem w życiu i gospodarce człowieka; przedstawienie charakterystyki grup patogenów roślin, rozwoju procesu chorobowego, podstaw patogenezy, epidemiologii chorób roślin oraz zasad i metod ochrony roślin.</w:t>
            </w:r>
          </w:p>
          <w:p w:rsidR="00EF70A5" w:rsidRPr="00F807D0" w:rsidRDefault="00EF70A5" w:rsidP="00EF7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Wykłady: ogólne wiadomości o chorobach, typy objawów chorobowych, charakterystyka wirusów,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wiroidów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fitoplazm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bakterii chorobotwórczych dla roślin, charakterystyka eukariotycznych patogenów roślin w obrębie pierwotniaków,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lęgniowców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grzybów skoczkowych.</w:t>
            </w:r>
          </w:p>
          <w:p w:rsidR="00EF70A5" w:rsidRPr="00F807D0" w:rsidRDefault="00EF70A5" w:rsidP="00EF70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Ćwiczenia laboratoryjne: prezentacja chorób roślin uprawnych powodowanych przez grupy patogenów tj. wirusy, bakterie właściwe, pierwotniaki,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lęgniowce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oraz grzyby-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skoczkowce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. Przy omawianiu każdej jednostki chorobowej podane ogólne zasady ochrony.</w:t>
            </w:r>
          </w:p>
        </w:tc>
      </w:tr>
      <w:tr w:rsidR="00620C92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0C92" w:rsidRPr="00582090" w:rsidRDefault="00620C92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92" w:rsidRPr="00F807D0" w:rsidRDefault="00620C92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Wykład…………………………………………………………………………………;  liczba godzin ...9;  </w:t>
            </w:r>
          </w:p>
          <w:p w:rsidR="00620C92" w:rsidRPr="00A36938" w:rsidRDefault="00620C92" w:rsidP="00A369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Ćwiczenia laboratoryjne……………………</w:t>
            </w:r>
            <w:r w:rsidR="00127492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……………………………… …;  liczba godzin ..18;  </w:t>
            </w:r>
          </w:p>
        </w:tc>
      </w:tr>
      <w:tr w:rsidR="00620C9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0C92" w:rsidRPr="00582090" w:rsidRDefault="00620C92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92" w:rsidRPr="00F807D0" w:rsidRDefault="00620C92" w:rsidP="005B531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multimedialna, prezentacje eksponatów, praca własna studenta z mikroskopem </w:t>
            </w:r>
          </w:p>
        </w:tc>
      </w:tr>
      <w:tr w:rsidR="00620C9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0C92" w:rsidRDefault="00620C92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20C92" w:rsidRPr="00582090" w:rsidRDefault="00620C92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92" w:rsidRPr="00F807D0" w:rsidRDefault="00620C92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Botanika, Chemia - 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Student posiada wiedzę z zakresu anatomii roślin, ich rozmnażania i funkcji życiowych roślin, zna podstawowe związki i reakcje chemiczne</w:t>
            </w:r>
          </w:p>
        </w:tc>
      </w:tr>
      <w:tr w:rsidR="00620C92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20C92" w:rsidRPr="00582090" w:rsidRDefault="00620C92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7174E" w:rsidRPr="00F807D0" w:rsidRDefault="00620C92" w:rsidP="00C717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  <w:r w:rsidR="00C7174E"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0B79" w:rsidRDefault="00C7174E" w:rsidP="00770B7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B2B7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70B79">
              <w:rPr>
                <w:rFonts w:ascii="Times New Roman" w:hAnsi="Times New Roman" w:cs="Times New Roman"/>
                <w:sz w:val="16"/>
                <w:szCs w:val="16"/>
              </w:rPr>
              <w:t>Zna i rozumie znaczenie czynników chorobotwórczych w życiu roślin</w:t>
            </w:r>
            <w:r w:rsidR="001B2B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70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174E" w:rsidRPr="00F807D0" w:rsidRDefault="00C7174E" w:rsidP="00770B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B2B7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2. Zna</w:t>
            </w:r>
            <w:r w:rsidR="00770B79">
              <w:rPr>
                <w:rFonts w:ascii="Times New Roman" w:hAnsi="Times New Roman" w:cs="Times New Roman"/>
                <w:sz w:val="16"/>
                <w:szCs w:val="16"/>
              </w:rPr>
              <w:t xml:space="preserve"> i rozumie 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cykle rozwojowe patogenów</w:t>
            </w:r>
            <w:r w:rsidR="001B2B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620C92" w:rsidRPr="00F807D0" w:rsidRDefault="00620C92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629BD" w:rsidRPr="00F807D0" w:rsidRDefault="00C7174E" w:rsidP="00C7174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F629BD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na podstawie objawów i oznak etiologicznych</w:t>
            </w:r>
          </w:p>
          <w:p w:rsidR="00620C92" w:rsidRPr="00F807D0" w:rsidRDefault="00C7174E" w:rsidP="00C71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369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</w:t>
            </w:r>
            <w:r w:rsidR="00F629BD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wykorzystać wiedzę z etiologii i epidemiologii do określenia metody zapobiegania wystąpienia choroby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620C92" w:rsidRPr="00F807D0" w:rsidRDefault="00620C92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20C92" w:rsidRPr="00F807D0" w:rsidRDefault="00C7174E" w:rsidP="00C7174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</w:t>
            </w:r>
            <w:r w:rsid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gotów do wykazania </w:t>
            </w:r>
            <w:r w:rsidR="00F629BD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potencjalnego zagrożenia, jakie niesie wystąpienie niektórych chorób infekcyjnych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7174E" w:rsidRPr="00F807D0" w:rsidRDefault="00C7174E" w:rsidP="00770B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 </w:t>
            </w:r>
            <w:r w:rsid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integrowanych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ochrony w stopniu umożliwiającym opracowanie zasad zwalczania </w:t>
            </w:r>
            <w:proofErr w:type="spellStart"/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620C92" w:rsidRPr="004523B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20C92" w:rsidRPr="004523B2" w:rsidRDefault="00620C92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23B2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11B82" w:rsidRPr="00F807D0" w:rsidRDefault="00A3269E" w:rsidP="001B2B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1, W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2,</w:t>
            </w:r>
            <w:r w:rsidR="00215F25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15F25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1,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15F25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15F25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2, K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15F25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1,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15F25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15F25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2-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20C92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kolokwia na ćwiczeniach obejmujące materiał ćwiczeniowy i 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z materiału </w:t>
            </w:r>
            <w:r w:rsidR="001B2B7B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wykładow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</w:p>
        </w:tc>
      </w:tr>
      <w:tr w:rsidR="00620C92" w:rsidRPr="004523B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20C92" w:rsidRPr="004523B2" w:rsidRDefault="00620C92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23B2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20C92" w:rsidRPr="00F807D0" w:rsidRDefault="00620C92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okresowe prace pisemne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>, kolokwia i egzamin</w:t>
            </w:r>
          </w:p>
        </w:tc>
      </w:tr>
      <w:tr w:rsidR="00620C92" w:rsidRPr="004523B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20C92" w:rsidRPr="004523B2" w:rsidRDefault="00620C92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23B2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620C92" w:rsidRPr="004523B2" w:rsidRDefault="00620C92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4523B2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20C92" w:rsidRPr="00F807D0" w:rsidRDefault="00620C92" w:rsidP="00CD04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Na ocenę składa się: ocena z kolokwiów na ćwiczeniach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egzaminu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80%, ocena aktywność w trakcie zajęć laboratoryjnych – 20%. Warunkiem zaliczenia przedmiotu są pozytywne oceny z kolokwiów</w:t>
            </w:r>
            <w:r w:rsidR="001B2B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egzaminu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620C92" w:rsidRPr="004523B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20C92" w:rsidRPr="004523B2" w:rsidRDefault="00620C92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523B2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20C92" w:rsidRPr="00F807D0" w:rsidRDefault="008F1C7F" w:rsidP="008F1C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="00620C92"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620C92" w:rsidRPr="004523B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20C92" w:rsidRPr="00F807D0" w:rsidRDefault="00620C92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9757E6" w:rsidRPr="00F807D0" w:rsidRDefault="009757E6" w:rsidP="009757E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1. Paduch-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Cichal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E. i in. 2010: Fitopatologia szczegółowa. Choroby roślin ogrodniczych. Wydawnictwo SGGW.</w:t>
            </w:r>
          </w:p>
          <w:p w:rsidR="009757E6" w:rsidRPr="00F807D0" w:rsidRDefault="009757E6" w:rsidP="009757E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2.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Kryczyński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S., Weber Z. (red.) 2010: Fitopatologia tom 1. Podstawy fitopatologii.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PWRiL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 Poznań.</w:t>
            </w:r>
          </w:p>
          <w:p w:rsidR="009757E6" w:rsidRPr="00F807D0" w:rsidRDefault="009757E6" w:rsidP="009757E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3.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Kryczyński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S., Weber Z. (red.) 2011: Fitopatologia tom 2. Choroby roślin uprawnych.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PWRiL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 Poznań.</w:t>
            </w:r>
          </w:p>
          <w:p w:rsidR="009757E6" w:rsidRPr="00F807D0" w:rsidRDefault="009757E6" w:rsidP="009757E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4.</w:t>
            </w: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 Marcinkowska J., 2004: Oznaczanie rodzajów grzybów ważnych w patologii roślin. Fundacja Rozwój SGGW. Warszawa.</w:t>
            </w:r>
          </w:p>
          <w:p w:rsidR="009757E6" w:rsidRPr="00F807D0" w:rsidRDefault="009757E6" w:rsidP="009757E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5.</w:t>
            </w: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 Marcinkowska J., 2010: Oznaczanie rodzajów ważnych organizmów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fitopatogenicznych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 (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Fungi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Oomycota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F807D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Plasmodiophorida</w:t>
            </w:r>
            <w:proofErr w:type="spellEnd"/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). Wydawnictwo SGGW. Warszawa.</w:t>
            </w:r>
          </w:p>
          <w:p w:rsidR="00620C92" w:rsidRPr="00F807D0" w:rsidRDefault="009757E6" w:rsidP="009757E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6. Coroczne programy ochrony roślin ogrodniczych.</w:t>
            </w:r>
          </w:p>
        </w:tc>
      </w:tr>
      <w:tr w:rsidR="00620C9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20C92" w:rsidRPr="00A3269E" w:rsidRDefault="00620C92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20C92" w:rsidRPr="00582090" w:rsidRDefault="00620C92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523B2" w:rsidRDefault="004523B2" w:rsidP="00ED11F9">
      <w:pPr>
        <w:rPr>
          <w:sz w:val="16"/>
        </w:rPr>
      </w:pPr>
    </w:p>
    <w:p w:rsidR="004523B2" w:rsidRDefault="004523B2" w:rsidP="00ED11F9">
      <w:pPr>
        <w:rPr>
          <w:sz w:val="16"/>
        </w:rPr>
      </w:pPr>
    </w:p>
    <w:p w:rsidR="005505DA" w:rsidRDefault="005505D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B2B7B" w:rsidP="001B2B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C75A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A5455">
        <w:rPr>
          <w:sz w:val="18"/>
        </w:rPr>
        <w:t>uczenia</w:t>
      </w:r>
      <w:r w:rsidRPr="0058648C">
        <w:rPr>
          <w:sz w:val="18"/>
        </w:rPr>
        <w:t xml:space="preserve"> </w:t>
      </w:r>
      <w:r w:rsidR="00A36938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="003E5A40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C7174E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7246A0" w:rsidRPr="00722592" w:rsidRDefault="00770B79" w:rsidP="007246A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znaczenie czynników chorobotwórczych w życiu roślin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K_W03;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K_W04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7246A0" w:rsidRPr="00722592" w:rsidRDefault="008F1C7F" w:rsidP="007246A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</w:t>
            </w:r>
            <w:r w:rsidR="00770B79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cykle rozwojowe patogenów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K_W01;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7246A0" w:rsidRPr="00722592" w:rsidRDefault="00770B7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Potrafi  diagnozować choroby roślin na podstawie objawów i oznak etiologicznych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K_U02, K_U04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722592" w:rsidRDefault="00770B79" w:rsidP="00DA00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Potrafi wykorzystać wiedzę z etiologii i epidemiologii do określenia metody zapobiegania wystąpienia choroby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K_U02;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722592" w:rsidRDefault="00DA0061" w:rsidP="00DA00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770B79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wykazania potencjalnego zagrożenia, jakie niesie wystąpienie niektórych chorób infekcyjnych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864652" w:rsidP="00A369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K_K01, K_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722592" w:rsidRDefault="00770B79" w:rsidP="00DA00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integrowanych  metody ochrony w stopniu umożliwiającym opracowanie zasad zwalczania </w:t>
            </w:r>
            <w:proofErr w:type="spellStart"/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K_K04;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0C47DC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0C47DC" w:rsidRPr="0093211F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0C47DC" w:rsidRPr="0093211F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0C47DC" w:rsidRPr="0093211F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D9" w:rsidRDefault="00B117D9" w:rsidP="002C0CA5">
      <w:pPr>
        <w:spacing w:line="240" w:lineRule="auto"/>
      </w:pPr>
      <w:r>
        <w:separator/>
      </w:r>
    </w:p>
  </w:endnote>
  <w:endnote w:type="continuationSeparator" w:id="0">
    <w:p w:rsidR="00B117D9" w:rsidRDefault="00B117D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D9" w:rsidRDefault="00B117D9" w:rsidP="002C0CA5">
      <w:pPr>
        <w:spacing w:line="240" w:lineRule="auto"/>
      </w:pPr>
      <w:r>
        <w:separator/>
      </w:r>
    </w:p>
  </w:footnote>
  <w:footnote w:type="continuationSeparator" w:id="0">
    <w:p w:rsidR="00B117D9" w:rsidRDefault="00B117D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4863"/>
    <w:rsid w:val="000834BC"/>
    <w:rsid w:val="000A5455"/>
    <w:rsid w:val="000C4232"/>
    <w:rsid w:val="000C47DC"/>
    <w:rsid w:val="000F006E"/>
    <w:rsid w:val="00127492"/>
    <w:rsid w:val="00151361"/>
    <w:rsid w:val="001B2B7B"/>
    <w:rsid w:val="001B53F6"/>
    <w:rsid w:val="00206AA1"/>
    <w:rsid w:val="00207BBF"/>
    <w:rsid w:val="00215F25"/>
    <w:rsid w:val="002B0FD4"/>
    <w:rsid w:val="002C0CA5"/>
    <w:rsid w:val="00341D25"/>
    <w:rsid w:val="0036131B"/>
    <w:rsid w:val="003624B6"/>
    <w:rsid w:val="00395AFB"/>
    <w:rsid w:val="003B680D"/>
    <w:rsid w:val="003E5A40"/>
    <w:rsid w:val="004523B2"/>
    <w:rsid w:val="00474006"/>
    <w:rsid w:val="00481AAC"/>
    <w:rsid w:val="00492655"/>
    <w:rsid w:val="004B0ACB"/>
    <w:rsid w:val="004C759E"/>
    <w:rsid w:val="004E6B10"/>
    <w:rsid w:val="004F5168"/>
    <w:rsid w:val="005505DA"/>
    <w:rsid w:val="005616CB"/>
    <w:rsid w:val="00571A03"/>
    <w:rsid w:val="0058007C"/>
    <w:rsid w:val="005C6DB6"/>
    <w:rsid w:val="005F35BC"/>
    <w:rsid w:val="00606134"/>
    <w:rsid w:val="00613703"/>
    <w:rsid w:val="00620C92"/>
    <w:rsid w:val="00627337"/>
    <w:rsid w:val="006674DC"/>
    <w:rsid w:val="00681D51"/>
    <w:rsid w:val="006A3B51"/>
    <w:rsid w:val="006C766B"/>
    <w:rsid w:val="00705811"/>
    <w:rsid w:val="00722592"/>
    <w:rsid w:val="007246A0"/>
    <w:rsid w:val="0072568B"/>
    <w:rsid w:val="00735F91"/>
    <w:rsid w:val="00770B79"/>
    <w:rsid w:val="00793527"/>
    <w:rsid w:val="007B15AA"/>
    <w:rsid w:val="007B735C"/>
    <w:rsid w:val="007C5472"/>
    <w:rsid w:val="007D736E"/>
    <w:rsid w:val="008217A1"/>
    <w:rsid w:val="00860FAB"/>
    <w:rsid w:val="00864652"/>
    <w:rsid w:val="0087227E"/>
    <w:rsid w:val="008C5679"/>
    <w:rsid w:val="008F1C7F"/>
    <w:rsid w:val="008F7E6F"/>
    <w:rsid w:val="00925376"/>
    <w:rsid w:val="0093211F"/>
    <w:rsid w:val="0096573A"/>
    <w:rsid w:val="00965A2D"/>
    <w:rsid w:val="00966D96"/>
    <w:rsid w:val="00966E0B"/>
    <w:rsid w:val="009757E6"/>
    <w:rsid w:val="009B21A4"/>
    <w:rsid w:val="009D0BC2"/>
    <w:rsid w:val="009E71F1"/>
    <w:rsid w:val="00A3269E"/>
    <w:rsid w:val="00A36938"/>
    <w:rsid w:val="00A37E4A"/>
    <w:rsid w:val="00A43564"/>
    <w:rsid w:val="00A65387"/>
    <w:rsid w:val="00A74704"/>
    <w:rsid w:val="00A82B18"/>
    <w:rsid w:val="00B117D9"/>
    <w:rsid w:val="00B2721F"/>
    <w:rsid w:val="00B47079"/>
    <w:rsid w:val="00B574A9"/>
    <w:rsid w:val="00BF3AD3"/>
    <w:rsid w:val="00C1717B"/>
    <w:rsid w:val="00C7174E"/>
    <w:rsid w:val="00C72FC5"/>
    <w:rsid w:val="00CB0912"/>
    <w:rsid w:val="00CD0414"/>
    <w:rsid w:val="00D11B82"/>
    <w:rsid w:val="00D20FF5"/>
    <w:rsid w:val="00D527B8"/>
    <w:rsid w:val="00D723B4"/>
    <w:rsid w:val="00D77CEB"/>
    <w:rsid w:val="00DA0061"/>
    <w:rsid w:val="00DD60E7"/>
    <w:rsid w:val="00E41338"/>
    <w:rsid w:val="00EA60B7"/>
    <w:rsid w:val="00ED11F9"/>
    <w:rsid w:val="00EE3384"/>
    <w:rsid w:val="00EE4F54"/>
    <w:rsid w:val="00EF70A5"/>
    <w:rsid w:val="00F061B1"/>
    <w:rsid w:val="00F17173"/>
    <w:rsid w:val="00F32F55"/>
    <w:rsid w:val="00F629BD"/>
    <w:rsid w:val="00F807D0"/>
    <w:rsid w:val="00FA2C9E"/>
    <w:rsid w:val="00FB2DB7"/>
    <w:rsid w:val="00FC4CB2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D1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B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2019-03-18T08:34:00Z</cp:lastPrinted>
  <dcterms:created xsi:type="dcterms:W3CDTF">2019-05-27T19:20:00Z</dcterms:created>
  <dcterms:modified xsi:type="dcterms:W3CDTF">2019-05-28T09:31:00Z</dcterms:modified>
</cp:coreProperties>
</file>