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F9" w:rsidRPr="00E3132E" w:rsidRDefault="00ED11F9" w:rsidP="00ED11F9">
      <w:pPr>
        <w:rPr>
          <w:rFonts w:ascii="Times New Roman" w:hAnsi="Times New Roman" w:cs="Times New Roman"/>
          <w:b/>
          <w:bCs/>
          <w:color w:val="C0C0C0"/>
          <w:sz w:val="2"/>
          <w:szCs w:val="2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9C35EA" w:rsidP="001E73E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Fizjologia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roślin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9C35EA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9C35EA" w:rsidRDefault="009C35EA" w:rsidP="009C35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Plant Physiology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9C35EA" w:rsidRDefault="009C35EA" w:rsidP="009C35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Ogrodnictwo</w:t>
            </w:r>
            <w:proofErr w:type="spellEnd"/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9C35EA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9C35EA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AF6270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480938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AF6270">
              <w:rPr>
                <w:sz w:val="16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48093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48093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48093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9C35E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9C35E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48093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480938" w:rsidP="00AF3CE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OGR-O1-3Z21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480938">
        <w:trPr>
          <w:trHeight w:val="246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AF3CEC" w:rsidRDefault="00C87504" w:rsidP="009C35E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87504" w:rsidTr="00480938">
        <w:trPr>
          <w:trHeight w:val="26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AF3CEC" w:rsidRDefault="00C87504" w:rsidP="009C35E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Tr="00480938">
        <w:trPr>
          <w:trHeight w:val="246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AF3CEC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Tr="00480938">
        <w:trPr>
          <w:trHeight w:val="274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AF3CEC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AF3CEC" w:rsidRDefault="009C35EA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Celem przedmiotu</w:t>
            </w:r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jest zapoznanie studentów z funkcjami podstawowych procesów życiowych roślin i mechanizmami ich regulacji oraz z wpływem czynników </w:t>
            </w:r>
            <w:proofErr w:type="spellStart"/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>endo</w:t>
            </w:r>
            <w:proofErr w:type="spellEnd"/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>- i egzogennych na przebieg procesów fizjologicznych, analizowanym na różnych poziomach organizacji rośliny (od molekularnego do fizjologii całego organizmu).</w:t>
            </w:r>
          </w:p>
          <w:p w:rsidR="00F40BC5" w:rsidRPr="00AF3CEC" w:rsidRDefault="00F40BC5" w:rsidP="00F40BC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Program wykładów</w:t>
            </w:r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>: mechanizmy regulacji procesów życiowych roślin przez fitohormony i czynniki środowiskowe (ilość i jakość światła, temperatura, woda, CO</w:t>
            </w:r>
            <w:r w:rsidRPr="00AF3CEC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</w:rPr>
              <w:t>2</w:t>
            </w:r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>, O</w:t>
            </w:r>
            <w:r w:rsidRPr="00AF3CEC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</w:rPr>
              <w:t>2</w:t>
            </w:r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,składniki mineralne), percepcja sygnałów środowiskowych i transdukcja sygnału; gospodarka wodna roślin (specyfika transportu wody na poziomie komórkowym na tle transportu jonów i innych metabolitów, pobieranie i transport wody na poziomie całej rośliny, regulacja procesu transpiracji, bilans wody w roślinie, wpływ suszy i zalania na wzrost i rozwój roślin oraz mechanizmy odporności na te stresy); wymiana gazowa roślin (rola światła i barwników w fazie jasnej fotosyntezy; regulacja intensywności fotosyntezy, fotosynteza typu C3, C4 i CAM jako przystosowanie do warunków środowiska, </w:t>
            </w:r>
            <w:proofErr w:type="spellStart"/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>fotoinhibicja</w:t>
            </w:r>
            <w:proofErr w:type="spellEnd"/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</w:t>
            </w:r>
            <w:proofErr w:type="spellStart"/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>fotodestrukcja</w:t>
            </w:r>
            <w:proofErr w:type="spellEnd"/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stres oksydacyjny, rola </w:t>
            </w:r>
            <w:proofErr w:type="spellStart"/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>fotoodychania</w:t>
            </w:r>
            <w:proofErr w:type="spellEnd"/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porównanie oddychania tlenowego i beztlenowego, regulacja intensywności oddychania ciemniowego, bilans węgla w roślinie i produktywność </w:t>
            </w:r>
            <w:proofErr w:type="spellStart"/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>fotosyntetyczna</w:t>
            </w:r>
            <w:proofErr w:type="spellEnd"/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); pobieranie i transport składników mineralnych oraz  transport i dystrybucja asymilatów; wzrost i rozwój roślin (kiełkowanie - mechanizmy spoczynku nasion, etapy i regulacja kiełkowania; wzrost wegetatywny - wpływ światła i temperatury, korelacje wzrostowe; wzrost generatywny – indukcja kwitnienia, fizjologia kwiatów i owoców; spoczynek i odporność na chłód i mróz, proces starzenia i PCD). </w:t>
            </w:r>
          </w:p>
          <w:p w:rsidR="00C87504" w:rsidRPr="00AF3CEC" w:rsidRDefault="00F40BC5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Ćwiczenia laboratoryjne:</w:t>
            </w:r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przeprowadzenie prostych doświadczeń mających na celu zaznajomienie z metodyką pomiaru i zasad działania nowoczesnych urządzeń pomiarowych, zakresem parametrów opisujących podstawowe procesy fizjologiczne tj.: gospodarka wodna, fotosynteza czy oddychanie. Eksperymenty dotyczą także regulacji procesu wzrostu i rozwoju oraz reakcji roślin na niekorzystne czynniki środowiska</w:t>
            </w:r>
            <w:r w:rsidR="00F366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(niedobory</w:t>
            </w:r>
            <w:r w:rsidR="00D822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nadmiar</w:t>
            </w:r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składników mineralnych, susza, zasolenie i mróz).</w:t>
            </w:r>
          </w:p>
        </w:tc>
      </w:tr>
      <w:tr w:rsidR="00C87504" w:rsidRPr="00E31A6B" w:rsidTr="00480938">
        <w:trPr>
          <w:trHeight w:val="344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EA" w:rsidRPr="00AF3CEC" w:rsidRDefault="009C35EA" w:rsidP="009C35E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>wykład liczba godzin</w:t>
            </w:r>
            <w:r w:rsidR="004809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  <w:p w:rsidR="00C87504" w:rsidRPr="00AF3CEC" w:rsidRDefault="009C35EA" w:rsidP="009C35E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>ćwiczenia laboratoryjne liczba godzin 18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AF3CEC" w:rsidRDefault="00F40BC5" w:rsidP="00F40BC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>Ćwiczenia laboratoryjne: przeprowadzenie prostych doświadczeń, analiza i interpretacja wyników doświadczeń, prezentacja wyników i dyskusja, konsultacje; Wykład z wykorzystaniem technik audiowizualnych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AF3CEC" w:rsidRDefault="00F40BC5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 xml:space="preserve">Wiedza i umiejętności z przedmiotów: Biochemia, Botanika, </w:t>
            </w:r>
            <w:r w:rsidRPr="00AF3CEC">
              <w:rPr>
                <w:rFonts w:ascii="Times New Roman" w:hAnsi="Times New Roman" w:cs="Times New Roman"/>
              </w:rPr>
              <w:t xml:space="preserve"> </w:t>
            </w: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Biologia gleby z elementami gleboznawstwa</w:t>
            </w:r>
          </w:p>
          <w:p w:rsidR="00C87504" w:rsidRPr="00AF3CEC" w:rsidRDefault="00F40BC5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Student posiada wiedzę z zakresu budowy komórki, tkanek i organów rośliny, przebiegu procesów metabolicznych w roślinie</w:t>
            </w:r>
          </w:p>
        </w:tc>
      </w:tr>
      <w:tr w:rsidR="00C87504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87504" w:rsidRPr="00AF3CEC" w:rsidRDefault="00C87504" w:rsidP="00AF627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F40BC5" w:rsidRPr="00AF3CEC" w:rsidRDefault="00F40BC5" w:rsidP="00AF627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48093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 xml:space="preserve">1- zna i rozumie wpływ czynników </w:t>
            </w:r>
            <w:proofErr w:type="spellStart"/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endo</w:t>
            </w:r>
            <w:proofErr w:type="spellEnd"/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- i egzogennych na przebieg podstawowych procesów fizjologicznych</w:t>
            </w:r>
            <w:r w:rsidR="0048093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40BC5" w:rsidRPr="00AF3CEC" w:rsidRDefault="00F40BC5" w:rsidP="00AF627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48093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2 – charakteryzuje potencjalne możliwości wykorzystania przez rośliny światła, substancji pokarmowych i wody w procesach determinujących wielkość i jakość plonu roślin ogrodniczych</w:t>
            </w:r>
            <w:r w:rsidR="0048093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7504" w:rsidRPr="00AF3CEC" w:rsidRDefault="00F40BC5" w:rsidP="00AF627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48093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3 – rozumie i analizuje wybrane mechanizmy tolerancji roślin na stresory abiotyczne</w:t>
            </w:r>
            <w:r w:rsidR="0048093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80" w:type="dxa"/>
            <w:gridSpan w:val="3"/>
            <w:vAlign w:val="center"/>
          </w:tcPr>
          <w:p w:rsidR="00F40BC5" w:rsidRPr="00AF3CEC" w:rsidRDefault="00F40BC5" w:rsidP="00AF627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F40BC5" w:rsidRPr="00AF3CEC" w:rsidRDefault="00F40BC5" w:rsidP="00AF627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48093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1 umie przeprowadzić prosty eksperyment, gromadzi i analizuje dane eksper</w:t>
            </w:r>
            <w:r w:rsidR="00AF6270" w:rsidRPr="00AF3CEC">
              <w:rPr>
                <w:rFonts w:ascii="Times New Roman" w:hAnsi="Times New Roman" w:cs="Times New Roman"/>
                <w:sz w:val="16"/>
                <w:szCs w:val="16"/>
              </w:rPr>
              <w:t>ymentalne, wyciąga wnioski,</w:t>
            </w: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 xml:space="preserve"> przedstawia zagadnienie związane z fizjologią roślin w formie wystąpienia ustnego</w:t>
            </w:r>
            <w:r w:rsidR="00AF3CEC" w:rsidRPr="00AF3CEC">
              <w:rPr>
                <w:rFonts w:ascii="Times New Roman" w:hAnsi="Times New Roman" w:cs="Times New Roman"/>
                <w:sz w:val="16"/>
                <w:szCs w:val="16"/>
              </w:rPr>
              <w:t xml:space="preserve"> lub pisemnego</w:t>
            </w:r>
            <w:r w:rsidR="0048093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7504" w:rsidRPr="00AF3CEC" w:rsidRDefault="00F40BC5" w:rsidP="00AF627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48093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2 – potrafi zmierzyć intensywność podstawowych procesów fizjologicznych roślin i zmodyfikować wpływ środowiska na te procesy w celu optymalizacji warunków wzrostu, rozwoju i plonowania</w:t>
            </w:r>
            <w:r w:rsidR="0048093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20" w:type="dxa"/>
            <w:gridSpan w:val="4"/>
            <w:vAlign w:val="center"/>
          </w:tcPr>
          <w:p w:rsidR="00C87504" w:rsidRPr="00AF3CEC" w:rsidRDefault="00C87504" w:rsidP="00AF627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AF3CEC" w:rsidRDefault="00F40BC5" w:rsidP="00AF627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48093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1–ma świadomość abiotycznych zagrożeń środowiskowych dla roślin i jest gotów do przeciwdziałania tym zagrożeniom</w:t>
            </w:r>
            <w:r w:rsidR="0048093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87504" w:rsidTr="008D2EED">
        <w:trPr>
          <w:trHeight w:val="464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AF6270" w:rsidRPr="00AF3CEC" w:rsidRDefault="00AF6270" w:rsidP="00AF627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Efekt W</w:t>
            </w:r>
            <w:r w:rsidR="0048093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1,W</w:t>
            </w:r>
            <w:r w:rsidR="0048093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2,W</w:t>
            </w:r>
            <w:r w:rsidR="0048093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3, U</w:t>
            </w:r>
            <w:r w:rsidR="0048093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1 i U</w:t>
            </w:r>
            <w:r w:rsidR="0048093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 xml:space="preserve">2,– sprawdziany na zajęciach ćwiczeniowych </w:t>
            </w:r>
          </w:p>
          <w:p w:rsidR="00AF6270" w:rsidRPr="00AF3CEC" w:rsidRDefault="00AF6270" w:rsidP="00AF627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Efekt U</w:t>
            </w:r>
            <w:r w:rsidR="0048093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 w:rsidR="0048093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 xml:space="preserve">2– aktywność w trakcie zajęć, prezentacje wyników doświadczeń w formie ustnej </w:t>
            </w:r>
            <w:r w:rsidR="001E73E5">
              <w:rPr>
                <w:rFonts w:ascii="Times New Roman" w:hAnsi="Times New Roman" w:cs="Times New Roman"/>
                <w:sz w:val="16"/>
                <w:szCs w:val="16"/>
              </w:rPr>
              <w:t>lub pisemnej</w:t>
            </w:r>
          </w:p>
          <w:p w:rsidR="00C87504" w:rsidRPr="00AF3CEC" w:rsidRDefault="00AF6270" w:rsidP="0048093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Efekt W</w:t>
            </w:r>
            <w:r w:rsidR="0048093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1,W</w:t>
            </w:r>
            <w:r w:rsidR="0048093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2,W</w:t>
            </w:r>
            <w:r w:rsidR="00480938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3, K</w:t>
            </w:r>
            <w:r w:rsidR="0048093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 xml:space="preserve">1– egzamin pisemny </w:t>
            </w:r>
          </w:p>
        </w:tc>
      </w:tr>
      <w:tr w:rsidR="00C87504" w:rsidTr="00480938">
        <w:trPr>
          <w:trHeight w:val="262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AF3CEC" w:rsidRDefault="00AF6270" w:rsidP="00AF627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>Imienna karta oceny studenta, treść pytań sprawdzianów, treść pytań egzaminacyjnych z oceną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AF3CEC" w:rsidRDefault="00AF6270" w:rsidP="00AF3C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ocenę efektów kształcenia składają się z 3 elementy: 1 – ocena ze sprawdzianów z ćwiczeń, 2 – ocena z egzaminu pisemnego, 3 – ocena z wystąpień ustnych </w:t>
            </w:r>
            <w:r w:rsidR="00AF3CEC"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>lub</w:t>
            </w:r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F3CEC"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pisemnych oraz </w:t>
            </w:r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>aktywności stude</w:t>
            </w:r>
            <w:r w:rsidR="001708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nta podczas ćwiczeń. Za całość </w:t>
            </w:r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>można maksymalnie uzyskać 100 punków, odpowiednio za każdy z elementów: 1 –30 pkt. 2 – 60 pkt. 3 – 10pkt. Ocena końcowa jest wyliczana jako suma punktów uzyskanych dla każdego elementu. Warunkiem zaliczenia przedmiotu jest uzyskanie minimum 51% punktów z  wszystkich elementów.</w:t>
            </w:r>
          </w:p>
        </w:tc>
      </w:tr>
      <w:tr w:rsidR="00C87504" w:rsidTr="008D2EED">
        <w:trPr>
          <w:trHeight w:val="70"/>
        </w:trPr>
        <w:tc>
          <w:tcPr>
            <w:tcW w:w="2480" w:type="dxa"/>
            <w:gridSpan w:val="2"/>
            <w:vAlign w:val="center"/>
          </w:tcPr>
          <w:p w:rsidR="00C87504" w:rsidRPr="00AF3CEC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AF3CEC" w:rsidRDefault="00AF6270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>Sale dydaktyczne, wykładowe i laboratoryjne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AF6270" w:rsidRPr="00AF3CEC" w:rsidRDefault="00C87504" w:rsidP="00AF627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  <w:r w:rsidR="00AF6270" w:rsidRPr="00AF3CEC">
              <w:rPr>
                <w:rFonts w:ascii="Times New Roman" w:hAnsi="Times New Roman" w:cs="Times New Roman"/>
                <w:sz w:val="16"/>
                <w:szCs w:val="16"/>
              </w:rPr>
              <w:t>1.Kopcewicz J., Lewak S., red., 2001. Fizjologia roślin. PWN, Warszawa.</w:t>
            </w:r>
          </w:p>
          <w:p w:rsidR="00AF6270" w:rsidRPr="00AF3CEC" w:rsidRDefault="00AF6270" w:rsidP="00AF627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 xml:space="preserve">2.Kozłowska M., 2007. Fizjologia roślin. </w:t>
            </w:r>
            <w:proofErr w:type="spellStart"/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, Poznań.</w:t>
            </w:r>
          </w:p>
          <w:p w:rsidR="00AF6270" w:rsidRPr="00AF3CEC" w:rsidRDefault="00AF6270" w:rsidP="00AF627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3.Jankiewicz L.S., Lipecki J., red., 2011.Fizjologia roślin sadowniczych strefy umiarkowanej. PWN.</w:t>
            </w:r>
          </w:p>
          <w:p w:rsidR="00AF6270" w:rsidRPr="00AF3CEC" w:rsidRDefault="00AF6270" w:rsidP="00AF627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 xml:space="preserve">4.Starck Z., </w:t>
            </w:r>
            <w:proofErr w:type="spellStart"/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Chołuj</w:t>
            </w:r>
            <w:proofErr w:type="spellEnd"/>
            <w:r w:rsidRPr="00AF3CEC">
              <w:rPr>
                <w:rFonts w:ascii="Times New Roman" w:hAnsi="Times New Roman" w:cs="Times New Roman"/>
                <w:sz w:val="16"/>
                <w:szCs w:val="16"/>
              </w:rPr>
              <w:t xml:space="preserve"> D., Niemyska B., 1995. Fizjologiczne reakcje roślin na niekorzystne czynniki środowiska. Wyd. SGGW, Warszawa.</w:t>
            </w:r>
          </w:p>
          <w:p w:rsidR="00AF6270" w:rsidRPr="00AF3CEC" w:rsidRDefault="00AF6270" w:rsidP="00AF627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5. Grzesiuk S., Górecki R., red., 2002. Fizjologia plonowania roślin. UWM, Olsztyn.</w:t>
            </w:r>
          </w:p>
          <w:p w:rsidR="00C87504" w:rsidRPr="00AF3CEC" w:rsidRDefault="00AF6270" w:rsidP="00AF62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 xml:space="preserve">6. Przewodnik do ćwiczeń z fizjologii roślin ( red. Z. </w:t>
            </w:r>
            <w:proofErr w:type="spellStart"/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Starck</w:t>
            </w:r>
            <w:proofErr w:type="spellEnd"/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). Wyd. SGGW, Warszawa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AF3CEC" w:rsidRDefault="00C87504" w:rsidP="00AF627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  <w:r w:rsidR="00AF6270" w:rsidRPr="00AF3CEC">
              <w:rPr>
                <w:rFonts w:ascii="Times New Roman" w:hAnsi="Times New Roman" w:cs="Times New Roman"/>
              </w:rPr>
              <w:t xml:space="preserve"> </w:t>
            </w:r>
            <w:r w:rsidR="00AF6270" w:rsidRPr="00AF3CEC">
              <w:rPr>
                <w:rFonts w:ascii="Times New Roman" w:hAnsi="Times New Roman" w:cs="Times New Roman"/>
                <w:sz w:val="16"/>
                <w:szCs w:val="16"/>
              </w:rPr>
              <w:t>Do wyliczenia oceny końcowej stosowana jest następująca skala: 100-91% pkt 5,0; 90-81% pkt 4,5; 80-71% pkt 4,0; 70-61% pkt 3,5;60-51% pkt3</w:t>
            </w:r>
            <w:r w:rsidR="00AF6270" w:rsidRPr="00AF3CE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</w:tbl>
    <w:p w:rsidR="00ED11F9" w:rsidRPr="00582090" w:rsidRDefault="00ED11F9" w:rsidP="00ED11F9">
      <w:pPr>
        <w:rPr>
          <w:sz w:val="16"/>
        </w:rPr>
      </w:pPr>
      <w:r>
        <w:rPr>
          <w:sz w:val="16"/>
        </w:rPr>
        <w:lastRenderedPageBreak/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30641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AF3CEC">
              <w:rPr>
                <w:b/>
                <w:bCs/>
                <w:sz w:val="18"/>
                <w:szCs w:val="18"/>
              </w:rPr>
              <w:t>30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AF3CEC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8D2EED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A41B0" w:rsidRDefault="00480938" w:rsidP="00AF3CEC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Wiedza – </w:t>
            </w:r>
            <w:r w:rsidRPr="004A41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4A41B0" w:rsidRDefault="00AF3CEC" w:rsidP="00AF3CE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 i rozumie wpływ czynników </w:t>
            </w:r>
            <w:proofErr w:type="spellStart"/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endo</w:t>
            </w:r>
            <w:proofErr w:type="spellEnd"/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- i egzogennych na przebieg podstawowych procesów fizjologicznych</w:t>
            </w:r>
          </w:p>
        </w:tc>
        <w:tc>
          <w:tcPr>
            <w:tcW w:w="3001" w:type="dxa"/>
          </w:tcPr>
          <w:p w:rsidR="0093211F" w:rsidRPr="004A41B0" w:rsidRDefault="003D05C8" w:rsidP="00CF401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K_W01, K_W03, K_W06</w:t>
            </w:r>
          </w:p>
        </w:tc>
        <w:tc>
          <w:tcPr>
            <w:tcW w:w="1381" w:type="dxa"/>
          </w:tcPr>
          <w:p w:rsidR="0093211F" w:rsidRPr="004A41B0" w:rsidRDefault="003D05C8" w:rsidP="005A31F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5A31FF"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5A31FF"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A41B0" w:rsidRDefault="00480938" w:rsidP="00480938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Wiedza – </w:t>
            </w:r>
            <w:r w:rsidRPr="004A41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W_02</w:t>
            </w:r>
          </w:p>
        </w:tc>
        <w:tc>
          <w:tcPr>
            <w:tcW w:w="4563" w:type="dxa"/>
          </w:tcPr>
          <w:p w:rsidR="0093211F" w:rsidRPr="004A41B0" w:rsidRDefault="00AF3CE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charakteryzuje potencjalne możliwości wykorzystania przez rośliny światła, substancji pokarmowych i wody w procesach determinujących wielkość i jakość plonu roślin ogrodniczych</w:t>
            </w:r>
          </w:p>
        </w:tc>
        <w:tc>
          <w:tcPr>
            <w:tcW w:w="3001" w:type="dxa"/>
          </w:tcPr>
          <w:p w:rsidR="0093211F" w:rsidRPr="004A41B0" w:rsidRDefault="003D05C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K_W01, K_W03, K_W06</w:t>
            </w:r>
          </w:p>
        </w:tc>
        <w:tc>
          <w:tcPr>
            <w:tcW w:w="1381" w:type="dxa"/>
          </w:tcPr>
          <w:p w:rsidR="0093211F" w:rsidRPr="004A41B0" w:rsidRDefault="003D05C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5A31FF"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5A31FF"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A41B0" w:rsidRDefault="00480938" w:rsidP="00480938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Wiedza – </w:t>
            </w:r>
            <w:r w:rsidRPr="004A41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W_03</w:t>
            </w:r>
          </w:p>
        </w:tc>
        <w:tc>
          <w:tcPr>
            <w:tcW w:w="4563" w:type="dxa"/>
          </w:tcPr>
          <w:p w:rsidR="0093211F" w:rsidRPr="004A41B0" w:rsidRDefault="00AF3CE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rozumie i analizuje wybrane mechanizmy tolerancji roślin na stresory abiotyczne</w:t>
            </w:r>
          </w:p>
        </w:tc>
        <w:tc>
          <w:tcPr>
            <w:tcW w:w="3001" w:type="dxa"/>
          </w:tcPr>
          <w:p w:rsidR="0093211F" w:rsidRPr="004A41B0" w:rsidRDefault="003D05C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K_W01, K_W03, K_W06</w:t>
            </w:r>
          </w:p>
        </w:tc>
        <w:tc>
          <w:tcPr>
            <w:tcW w:w="1381" w:type="dxa"/>
          </w:tcPr>
          <w:p w:rsidR="0093211F" w:rsidRPr="004A41B0" w:rsidRDefault="003D05C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5A31FF"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5A31FF"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A41B0" w:rsidRDefault="00480938" w:rsidP="00480938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Umiejętności – </w:t>
            </w:r>
            <w:r w:rsidRPr="004A41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4A41B0" w:rsidRDefault="00AF3CEC" w:rsidP="00AF3CE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umie przeprowadzić prosty eksperyment, gromadzi i analizuje dane eksperymentalne, wyciąga wnioski, przedstawia zagadnienie związane z fizjologią roślin w formie wy</w:t>
            </w:r>
            <w:r w:rsidR="003D05C8"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stąpienia ustnego lub pisemnego</w:t>
            </w:r>
          </w:p>
        </w:tc>
        <w:tc>
          <w:tcPr>
            <w:tcW w:w="3001" w:type="dxa"/>
          </w:tcPr>
          <w:p w:rsidR="0093211F" w:rsidRPr="004A41B0" w:rsidRDefault="00CF4014" w:rsidP="00CF401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K_U01, K_U07,</w:t>
            </w:r>
            <w:r w:rsidR="003D05C8"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K_U08,</w:t>
            </w:r>
            <w:r w:rsidRPr="004A41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K_U09,</w:t>
            </w:r>
            <w:r w:rsidR="003D05C8"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K_U11</w:t>
            </w:r>
          </w:p>
        </w:tc>
        <w:tc>
          <w:tcPr>
            <w:tcW w:w="1381" w:type="dxa"/>
          </w:tcPr>
          <w:p w:rsidR="0093211F" w:rsidRPr="004A41B0" w:rsidRDefault="00CF4014" w:rsidP="00CF401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5A31FF"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5A31FF"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3D05C8"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5A31FF"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5A31FF"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1E73E5"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A41B0" w:rsidRDefault="00480938" w:rsidP="00480938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Umiejętności – </w:t>
            </w:r>
            <w:r w:rsidRPr="004A41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U_02</w:t>
            </w:r>
          </w:p>
        </w:tc>
        <w:tc>
          <w:tcPr>
            <w:tcW w:w="4563" w:type="dxa"/>
          </w:tcPr>
          <w:p w:rsidR="0093211F" w:rsidRPr="004A41B0" w:rsidRDefault="00AF3CE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potrafi zmierzyć intensywność podstawowych procesów fizjologicznych roślin i zmodyfikować wpływ środowiska na te procesy w celu optymalizacji warunków wzrostu, rozwoju i plonowania</w:t>
            </w:r>
          </w:p>
        </w:tc>
        <w:tc>
          <w:tcPr>
            <w:tcW w:w="3001" w:type="dxa"/>
          </w:tcPr>
          <w:p w:rsidR="0093211F" w:rsidRPr="004A41B0" w:rsidRDefault="003D05C8" w:rsidP="003D05C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K_U01, K_U06</w:t>
            </w:r>
          </w:p>
        </w:tc>
        <w:tc>
          <w:tcPr>
            <w:tcW w:w="1381" w:type="dxa"/>
          </w:tcPr>
          <w:p w:rsidR="0093211F" w:rsidRPr="004A41B0" w:rsidRDefault="003D05C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5A31FF"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A41B0" w:rsidRDefault="00480938" w:rsidP="00AF3CEC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Kompetencje – K_01</w:t>
            </w:r>
          </w:p>
        </w:tc>
        <w:tc>
          <w:tcPr>
            <w:tcW w:w="4563" w:type="dxa"/>
          </w:tcPr>
          <w:p w:rsidR="0093211F" w:rsidRPr="004A41B0" w:rsidRDefault="00AF3CE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ma świadomość abiotycznych zagrożeń środowiskowych dla roślin i jest gotów do przeciwdziałania tym zagrożeniom</w:t>
            </w:r>
          </w:p>
        </w:tc>
        <w:tc>
          <w:tcPr>
            <w:tcW w:w="3001" w:type="dxa"/>
          </w:tcPr>
          <w:p w:rsidR="0093211F" w:rsidRPr="004A41B0" w:rsidRDefault="003D05C8" w:rsidP="003D05C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K_K04, K_K05</w:t>
            </w:r>
          </w:p>
        </w:tc>
        <w:tc>
          <w:tcPr>
            <w:tcW w:w="1381" w:type="dxa"/>
          </w:tcPr>
          <w:p w:rsidR="0093211F" w:rsidRPr="004A41B0" w:rsidRDefault="003D05C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5A31FF"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8D2EED" w:rsidRDefault="008D2EED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834BC"/>
    <w:rsid w:val="000C4232"/>
    <w:rsid w:val="000F27DB"/>
    <w:rsid w:val="000F547E"/>
    <w:rsid w:val="00142E6C"/>
    <w:rsid w:val="001612D5"/>
    <w:rsid w:val="0017082F"/>
    <w:rsid w:val="001E73E5"/>
    <w:rsid w:val="00207BBF"/>
    <w:rsid w:val="002C2F37"/>
    <w:rsid w:val="002F27B7"/>
    <w:rsid w:val="00306411"/>
    <w:rsid w:val="00306D7B"/>
    <w:rsid w:val="00341D25"/>
    <w:rsid w:val="00365EDA"/>
    <w:rsid w:val="0039277E"/>
    <w:rsid w:val="003B680D"/>
    <w:rsid w:val="003D05C8"/>
    <w:rsid w:val="00480938"/>
    <w:rsid w:val="004A41B0"/>
    <w:rsid w:val="004B1119"/>
    <w:rsid w:val="00536801"/>
    <w:rsid w:val="005A31FF"/>
    <w:rsid w:val="005B15E8"/>
    <w:rsid w:val="006625F0"/>
    <w:rsid w:val="006825E1"/>
    <w:rsid w:val="006C766B"/>
    <w:rsid w:val="0072568B"/>
    <w:rsid w:val="00770862"/>
    <w:rsid w:val="007D736E"/>
    <w:rsid w:val="00835432"/>
    <w:rsid w:val="00843D01"/>
    <w:rsid w:val="00895BEB"/>
    <w:rsid w:val="008D2EED"/>
    <w:rsid w:val="008F7E6F"/>
    <w:rsid w:val="00902168"/>
    <w:rsid w:val="0093211F"/>
    <w:rsid w:val="00965A2D"/>
    <w:rsid w:val="00966E0B"/>
    <w:rsid w:val="009C35EA"/>
    <w:rsid w:val="009F42F0"/>
    <w:rsid w:val="00A43564"/>
    <w:rsid w:val="00A65DB9"/>
    <w:rsid w:val="00AB5FFD"/>
    <w:rsid w:val="00AD51C1"/>
    <w:rsid w:val="00AF3CEC"/>
    <w:rsid w:val="00AF6270"/>
    <w:rsid w:val="00B2721F"/>
    <w:rsid w:val="00B31E50"/>
    <w:rsid w:val="00C87504"/>
    <w:rsid w:val="00CA55C6"/>
    <w:rsid w:val="00CD0414"/>
    <w:rsid w:val="00CF4014"/>
    <w:rsid w:val="00D06FEE"/>
    <w:rsid w:val="00D30708"/>
    <w:rsid w:val="00D822FD"/>
    <w:rsid w:val="00DA4E82"/>
    <w:rsid w:val="00DE6C48"/>
    <w:rsid w:val="00DE7379"/>
    <w:rsid w:val="00E3132E"/>
    <w:rsid w:val="00E83604"/>
    <w:rsid w:val="00ED11F9"/>
    <w:rsid w:val="00ED37E5"/>
    <w:rsid w:val="00ED54DF"/>
    <w:rsid w:val="00F36609"/>
    <w:rsid w:val="00F40BC5"/>
    <w:rsid w:val="00F4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user</cp:lastModifiedBy>
  <cp:revision>3</cp:revision>
  <cp:lastPrinted>2019-03-08T11:27:00Z</cp:lastPrinted>
  <dcterms:created xsi:type="dcterms:W3CDTF">2019-05-27T19:18:00Z</dcterms:created>
  <dcterms:modified xsi:type="dcterms:W3CDTF">2019-05-28T09:29:00Z</dcterms:modified>
</cp:coreProperties>
</file>