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1D" w:rsidRDefault="001E391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304"/>
        <w:gridCol w:w="2038"/>
        <w:gridCol w:w="2031"/>
        <w:gridCol w:w="102"/>
        <w:gridCol w:w="1257"/>
        <w:gridCol w:w="733"/>
        <w:gridCol w:w="1069"/>
        <w:gridCol w:w="865"/>
      </w:tblGrid>
      <w:tr w:rsidR="001E391D" w:rsidTr="00A51C3A">
        <w:trPr>
          <w:trHeight w:val="54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391D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  <w:bookmarkStart w:id="0" w:name="_GoBack"/>
            <w:bookmarkEnd w:id="0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99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3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-O/NS_IIst_OK5</w:t>
            </w:r>
          </w:p>
        </w:tc>
      </w:tr>
      <w:tr w:rsidR="001E391D" w:rsidTr="008C5691">
        <w:trPr>
          <w:trHeight w:val="136"/>
          <w:jc w:val="center"/>
        </w:trPr>
        <w:tc>
          <w:tcPr>
            <w:tcW w:w="1072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E391D" w:rsidRDefault="001E39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E391D" w:rsidTr="008C5691">
        <w:trPr>
          <w:trHeight w:val="400"/>
          <w:jc w:val="center"/>
        </w:trPr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91D" w:rsidRDefault="00D578F3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</w:p>
        </w:tc>
        <w:tc>
          <w:tcPr>
            <w:tcW w:w="6161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391D" w:rsidRDefault="00D578F3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Współczesne trendy w ogrodnictwie II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</w:tr>
      <w:tr w:rsidR="001E391D" w:rsidRPr="00DC3029" w:rsidTr="008C5691">
        <w:trPr>
          <w:trHeight w:val="340"/>
          <w:jc w:val="center"/>
        </w:trPr>
        <w:tc>
          <w:tcPr>
            <w:tcW w:w="2626" w:type="dxa"/>
            <w:gridSpan w:val="2"/>
            <w:tcBorders>
              <w:top w:val="single" w:sz="4" w:space="0" w:color="000000"/>
            </w:tcBorders>
            <w:vAlign w:val="center"/>
          </w:tcPr>
          <w:p w:rsidR="001E391D" w:rsidRDefault="00D578F3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95" w:type="dxa"/>
            <w:gridSpan w:val="7"/>
            <w:vAlign w:val="center"/>
          </w:tcPr>
          <w:p w:rsidR="001E391D" w:rsidRPr="008C5691" w:rsidRDefault="00D578F3" w:rsidP="008C5691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Modern trends in horticulture II</w:t>
            </w:r>
          </w:p>
        </w:tc>
      </w:tr>
      <w:tr w:rsidR="001E391D" w:rsidTr="008C5691">
        <w:trPr>
          <w:trHeight w:val="340"/>
          <w:jc w:val="center"/>
        </w:trPr>
        <w:tc>
          <w:tcPr>
            <w:tcW w:w="2626" w:type="dxa"/>
            <w:gridSpan w:val="2"/>
            <w:tcBorders>
              <w:bottom w:val="single" w:sz="4" w:space="0" w:color="000000"/>
            </w:tcBorders>
            <w:vAlign w:val="center"/>
          </w:tcPr>
          <w:p w:rsidR="001E391D" w:rsidRDefault="00D578F3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95" w:type="dxa"/>
            <w:gridSpan w:val="7"/>
            <w:tcBorders>
              <w:bottom w:val="single" w:sz="4" w:space="0" w:color="000000"/>
            </w:tcBorders>
            <w:vAlign w:val="center"/>
          </w:tcPr>
          <w:p w:rsidR="001E391D" w:rsidRDefault="00D578F3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1E391D" w:rsidTr="008C5691">
        <w:trPr>
          <w:trHeight w:val="340"/>
          <w:jc w:val="center"/>
        </w:trPr>
        <w:tc>
          <w:tcPr>
            <w:tcW w:w="2626" w:type="dxa"/>
            <w:gridSpan w:val="2"/>
            <w:tcBorders>
              <w:bottom w:val="single" w:sz="4" w:space="0" w:color="000000"/>
            </w:tcBorders>
            <w:vAlign w:val="center"/>
          </w:tcPr>
          <w:p w:rsidR="001E391D" w:rsidRDefault="00D578F3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95" w:type="dxa"/>
            <w:gridSpan w:val="7"/>
            <w:tcBorders>
              <w:bottom w:val="single" w:sz="4" w:space="0" w:color="000000"/>
            </w:tcBorders>
            <w:vAlign w:val="center"/>
          </w:tcPr>
          <w:p w:rsidR="001E391D" w:rsidRDefault="00D578F3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M. Latkowska</w:t>
            </w:r>
          </w:p>
        </w:tc>
      </w:tr>
      <w:tr w:rsidR="001E391D" w:rsidTr="008C5691">
        <w:trPr>
          <w:trHeight w:val="340"/>
          <w:jc w:val="center"/>
        </w:trPr>
        <w:tc>
          <w:tcPr>
            <w:tcW w:w="2626" w:type="dxa"/>
            <w:gridSpan w:val="2"/>
            <w:tcBorders>
              <w:bottom w:val="single" w:sz="4" w:space="0" w:color="000000"/>
            </w:tcBorders>
            <w:vAlign w:val="center"/>
          </w:tcPr>
          <w:p w:rsidR="001E391D" w:rsidRDefault="00D578F3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95" w:type="dxa"/>
            <w:gridSpan w:val="7"/>
            <w:tcBorders>
              <w:bottom w:val="single" w:sz="4" w:space="0" w:color="000000"/>
            </w:tcBorders>
            <w:vAlign w:val="center"/>
          </w:tcPr>
          <w:p w:rsidR="001E391D" w:rsidRDefault="00D578F3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Pracownicy </w:t>
            </w:r>
            <w:r w:rsidR="00DC3029">
              <w:rPr>
                <w:rFonts w:ascii="Arial" w:eastAsia="Arial" w:hAnsi="Arial" w:cs="Arial"/>
                <w:color w:val="000000"/>
                <w:sz w:val="16"/>
                <w:szCs w:val="16"/>
              </w:rPr>
              <w:t>i doktoranci jednostek (</w:t>
            </w:r>
            <w:proofErr w:type="spellStart"/>
            <w:r w:rsidR="00DC3029">
              <w:rPr>
                <w:rFonts w:ascii="Arial" w:eastAsia="Arial" w:hAnsi="Arial" w:cs="Arial"/>
                <w:color w:val="000000"/>
                <w:sz w:val="16"/>
                <w:szCs w:val="16"/>
              </w:rPr>
              <w:t>KRWiL</w:t>
            </w:r>
            <w:proofErr w:type="spellEnd"/>
            <w:r w:rsidR="00DC3029">
              <w:rPr>
                <w:rFonts w:ascii="Arial" w:eastAsia="Arial" w:hAnsi="Arial" w:cs="Arial"/>
                <w:color w:val="000000"/>
                <w:sz w:val="16"/>
                <w:szCs w:val="16"/>
              </w:rPr>
              <w:t>, ZS, SZ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RO)</w:t>
            </w:r>
          </w:p>
        </w:tc>
      </w:tr>
      <w:tr w:rsidR="00DC3029" w:rsidTr="008C5691">
        <w:trPr>
          <w:trHeight w:val="340"/>
          <w:jc w:val="center"/>
        </w:trPr>
        <w:tc>
          <w:tcPr>
            <w:tcW w:w="2626" w:type="dxa"/>
            <w:gridSpan w:val="2"/>
            <w:tcBorders>
              <w:bottom w:val="single" w:sz="4" w:space="0" w:color="000000"/>
            </w:tcBorders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95" w:type="dxa"/>
            <w:gridSpan w:val="7"/>
            <w:tcBorders>
              <w:bottom w:val="single" w:sz="4" w:space="0" w:color="000000"/>
            </w:tcBorders>
            <w:vAlign w:val="center"/>
          </w:tcPr>
          <w:p w:rsidR="00DC3029" w:rsidRDefault="00DC3029" w:rsidP="00F7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Zakład Entomologii Stosowanej, Zakład Fitopatologii - Katedra Ochrony Roślin, </w:t>
            </w:r>
            <w:r>
              <w:rPr>
                <w:rFonts w:ascii="Arial" w:hAnsi="Arial" w:cs="Arial"/>
                <w:sz w:val="16"/>
                <w:szCs w:val="16"/>
              </w:rPr>
              <w:t>Instytut Ogrodnictwa;</w:t>
            </w:r>
          </w:p>
          <w:p w:rsidR="00DC3029" w:rsidRDefault="00DC3029" w:rsidP="00F7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Genetyki, Hodowli i Biotechnologii Roślin – Instytut Biologii</w:t>
            </w:r>
          </w:p>
        </w:tc>
      </w:tr>
      <w:tr w:rsidR="00DC3029" w:rsidTr="008C5691">
        <w:trPr>
          <w:trHeight w:val="340"/>
          <w:jc w:val="center"/>
        </w:trPr>
        <w:tc>
          <w:tcPr>
            <w:tcW w:w="2626" w:type="dxa"/>
            <w:gridSpan w:val="2"/>
            <w:tcBorders>
              <w:bottom w:val="single" w:sz="4" w:space="0" w:color="000000"/>
            </w:tcBorders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95" w:type="dxa"/>
            <w:gridSpan w:val="7"/>
            <w:tcBorders>
              <w:bottom w:val="single" w:sz="4" w:space="0" w:color="000000"/>
            </w:tcBorders>
            <w:vAlign w:val="center"/>
          </w:tcPr>
          <w:p w:rsidR="00DC3029" w:rsidRDefault="00DC3029" w:rsidP="00F7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Wydział Ogrodnictwa i Biotechnologii </w:t>
            </w:r>
          </w:p>
        </w:tc>
      </w:tr>
      <w:tr w:rsidR="00DC3029" w:rsidTr="008C5691">
        <w:trPr>
          <w:trHeight w:val="340"/>
          <w:jc w:val="center"/>
        </w:trPr>
        <w:tc>
          <w:tcPr>
            <w:tcW w:w="2626" w:type="dxa"/>
            <w:gridSpan w:val="2"/>
            <w:tcBorders>
              <w:bottom w:val="single" w:sz="4" w:space="0" w:color="000000"/>
            </w:tcBorders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38" w:type="dxa"/>
            <w:tcBorders>
              <w:bottom w:val="single" w:sz="4" w:space="0" w:color="000000"/>
            </w:tcBorders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 obowiązkowy - kierunkowy</w:t>
            </w:r>
          </w:p>
        </w:tc>
        <w:tc>
          <w:tcPr>
            <w:tcW w:w="3390" w:type="dxa"/>
            <w:gridSpan w:val="3"/>
            <w:tcBorders>
              <w:bottom w:val="single" w:sz="4" w:space="0" w:color="000000"/>
            </w:tcBorders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II, rok II</w:t>
            </w:r>
          </w:p>
        </w:tc>
        <w:tc>
          <w:tcPr>
            <w:tcW w:w="2667" w:type="dxa"/>
            <w:gridSpan w:val="3"/>
            <w:tcBorders>
              <w:bottom w:val="single" w:sz="4" w:space="0" w:color="000000"/>
            </w:tcBorders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niestacjonarne</w:t>
            </w:r>
          </w:p>
        </w:tc>
      </w:tr>
      <w:tr w:rsidR="00DC3029" w:rsidTr="008C5691">
        <w:trPr>
          <w:trHeight w:val="340"/>
          <w:jc w:val="center"/>
        </w:trPr>
        <w:tc>
          <w:tcPr>
            <w:tcW w:w="2626" w:type="dxa"/>
            <w:gridSpan w:val="2"/>
            <w:tcBorders>
              <w:bottom w:val="single" w:sz="4" w:space="0" w:color="000000"/>
            </w:tcBorders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38" w:type="dxa"/>
            <w:tcBorders>
              <w:bottom w:val="single" w:sz="4" w:space="0" w:color="000000"/>
            </w:tcBorders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390" w:type="dxa"/>
            <w:gridSpan w:val="3"/>
            <w:tcBorders>
              <w:bottom w:val="single" w:sz="4" w:space="0" w:color="000000"/>
            </w:tcBorders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667" w:type="dxa"/>
            <w:gridSpan w:val="3"/>
            <w:tcBorders>
              <w:bottom w:val="single" w:sz="4" w:space="0" w:color="000000"/>
            </w:tcBorders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C3029" w:rsidTr="008C5691">
        <w:trPr>
          <w:trHeight w:val="480"/>
          <w:jc w:val="center"/>
        </w:trPr>
        <w:tc>
          <w:tcPr>
            <w:tcW w:w="2626" w:type="dxa"/>
            <w:gridSpan w:val="2"/>
            <w:tcBorders>
              <w:bottom w:val="single" w:sz="4" w:space="0" w:color="000000"/>
            </w:tcBorders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95" w:type="dxa"/>
            <w:gridSpan w:val="7"/>
            <w:tcBorders>
              <w:bottom w:val="single" w:sz="4" w:space="0" w:color="000000"/>
            </w:tcBorders>
            <w:vAlign w:val="center"/>
          </w:tcPr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-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Przekazanie wiadomości z zakresu nowości w technologii produkcji, przechowywania i uszlachetniania produktów ogrodniczych, metod oceny jakości; przygotowanie studentów do tworzenia założeń do projektów ogrodów terapeutycznych.</w:t>
            </w:r>
          </w:p>
        </w:tc>
      </w:tr>
      <w:tr w:rsidR="00DC3029" w:rsidTr="008C5691">
        <w:trPr>
          <w:trHeight w:val="493"/>
          <w:jc w:val="center"/>
        </w:trPr>
        <w:tc>
          <w:tcPr>
            <w:tcW w:w="2626" w:type="dxa"/>
            <w:gridSpan w:val="2"/>
            <w:tcBorders>
              <w:bottom w:val="single" w:sz="4" w:space="0" w:color="000000"/>
            </w:tcBorders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95" w:type="dxa"/>
            <w:gridSpan w:val="7"/>
            <w:tcBorders>
              <w:bottom w:val="single" w:sz="4" w:space="0" w:color="000000"/>
            </w:tcBorders>
            <w:vAlign w:val="center"/>
          </w:tcPr>
          <w:p w:rsidR="00DC3029" w:rsidRDefault="00DC3029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5"/>
              </w:tabs>
              <w:spacing w:line="360" w:lineRule="auto"/>
              <w:ind w:left="4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14</w:t>
            </w:r>
          </w:p>
          <w:p w:rsidR="00DC3029" w:rsidRDefault="00DC3029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5"/>
              </w:tabs>
              <w:spacing w:line="360" w:lineRule="auto"/>
              <w:ind w:left="4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14</w:t>
            </w:r>
          </w:p>
        </w:tc>
      </w:tr>
      <w:tr w:rsidR="00DC3029" w:rsidTr="008C5691">
        <w:trPr>
          <w:trHeight w:val="340"/>
          <w:jc w:val="center"/>
        </w:trPr>
        <w:tc>
          <w:tcPr>
            <w:tcW w:w="2626" w:type="dxa"/>
            <w:gridSpan w:val="2"/>
            <w:tcBorders>
              <w:bottom w:val="single" w:sz="4" w:space="0" w:color="000000"/>
            </w:tcBorders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95" w:type="dxa"/>
            <w:gridSpan w:val="7"/>
            <w:tcBorders>
              <w:bottom w:val="single" w:sz="4" w:space="0" w:color="000000"/>
            </w:tcBorders>
            <w:vAlign w:val="center"/>
          </w:tcPr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Prezentacje multimedialne, ćwiczenia praktyczne, przeprowadzenie eksperymentu, opracowanie projektu, dyskusja, rozwiązywanie problemu</w:t>
            </w:r>
          </w:p>
        </w:tc>
      </w:tr>
      <w:tr w:rsidR="00DC3029" w:rsidTr="008C5691">
        <w:trPr>
          <w:trHeight w:val="2689"/>
          <w:jc w:val="center"/>
        </w:trPr>
        <w:tc>
          <w:tcPr>
            <w:tcW w:w="2626" w:type="dxa"/>
            <w:gridSpan w:val="2"/>
            <w:tcBorders>
              <w:bottom w:val="single" w:sz="4" w:space="0" w:color="000000"/>
            </w:tcBorders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95" w:type="dxa"/>
            <w:gridSpan w:val="7"/>
            <w:tcBorders>
              <w:bottom w:val="single" w:sz="4" w:space="0" w:color="000000"/>
            </w:tcBorders>
            <w:vAlign w:val="center"/>
          </w:tcPr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Wykłady: Nowe metody oceny jakości i przedłużania trwałości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pozbiorczej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warzyw nietrwałych i ich rola w utrzymaniu wysokiej jakości produktu. Nowe trendy w metodach utrwalania surowców zielarskich. Warzywa „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ready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-to-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eat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” jako nowy sposób oferowania warzyw konsumentowi. Nowe trendy w opakowalnictwie warzyw. Innowacyjne metody formowania drzew owocowych na tzw. „ścianę owocową”. Nowe trendy w technologiach przechowywania owoców służące poprawie jakości owoców. Nowoczesne technologie sortowania owoców. Nowe trendy w opakowalnictwie owoców ziarnkowych. Wpływ roślin ozdobnych na zdrowie i samopoczucie ludzi. Ogrody terapeutyczne – zasady zakładania i dobór gatunków. Terapia ogrodnicza – grupy odbiorców, rodzaje zajęć, dobór narzędzi, ośrodki terapii ogrodniczej.</w:t>
            </w:r>
          </w:p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Ćwiczenia: Ocena parametrów jakości warzyw i produktów zielarskich. Prezentacje projektów studentów n/t nowych technologii i metod w przetwórstwie, analityce, marketingu warzyw i roślin leczniczych, w połączeniu z dyskusją na temat możliwości ich zastosowania. Student ocenia wpływ zróżnicowanych warunków przechowywania, z uwzględnieniem preparatu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ProTabs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na jakość przechowalniczą wybranych odmian jabłek, Opracowanie założeń do projektu ogrodu terapeutycznego. Mechanizm programowanej śmierci komórki na przykładzie wybranych kwiatów ciętych. Oznaczanie stopnia degradacji DNA.</w:t>
            </w:r>
          </w:p>
        </w:tc>
      </w:tr>
      <w:tr w:rsidR="00DC3029" w:rsidTr="008C5691">
        <w:trPr>
          <w:trHeight w:val="340"/>
          <w:jc w:val="center"/>
        </w:trPr>
        <w:tc>
          <w:tcPr>
            <w:tcW w:w="2626" w:type="dxa"/>
            <w:gridSpan w:val="2"/>
            <w:tcBorders>
              <w:bottom w:val="single" w:sz="4" w:space="0" w:color="000000"/>
            </w:tcBorders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95" w:type="dxa"/>
            <w:gridSpan w:val="7"/>
            <w:tcBorders>
              <w:bottom w:val="single" w:sz="4" w:space="0" w:color="000000"/>
            </w:tcBorders>
            <w:vAlign w:val="center"/>
          </w:tcPr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Warzywnictwo, Rośliny zielarskie, Sadownictwo, Rośliny ozdobne, Przechowalnictwo ogrodnicze</w:t>
            </w:r>
          </w:p>
        </w:tc>
      </w:tr>
      <w:tr w:rsidR="00DC3029" w:rsidTr="008C5691">
        <w:trPr>
          <w:trHeight w:val="340"/>
          <w:jc w:val="center"/>
        </w:trPr>
        <w:tc>
          <w:tcPr>
            <w:tcW w:w="2626" w:type="dxa"/>
            <w:gridSpan w:val="2"/>
            <w:tcBorders>
              <w:bottom w:val="single" w:sz="4" w:space="0" w:color="000000"/>
            </w:tcBorders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95" w:type="dxa"/>
            <w:gridSpan w:val="7"/>
            <w:tcBorders>
              <w:bottom w:val="single" w:sz="4" w:space="0" w:color="000000"/>
            </w:tcBorders>
            <w:vAlign w:val="center"/>
          </w:tcPr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Znajomość podstaw produkcji ogrodniczej</w:t>
            </w:r>
          </w:p>
        </w:tc>
      </w:tr>
      <w:tr w:rsidR="00DC3029" w:rsidTr="008C5691">
        <w:trPr>
          <w:trHeight w:val="1840"/>
          <w:jc w:val="center"/>
        </w:trPr>
        <w:tc>
          <w:tcPr>
            <w:tcW w:w="2626" w:type="dxa"/>
            <w:gridSpan w:val="2"/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69" w:type="dxa"/>
            <w:gridSpan w:val="2"/>
            <w:vAlign w:val="center"/>
          </w:tcPr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zna i rozumie nowe technologie stosowane w produkcji warzywniczej i zielarskiej, ma orientację w nowościach z tego zakresu</w:t>
            </w:r>
          </w:p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02 – zna i rozumie zjawiska i procesy zachodzące w owocach przechowywanych w różnych technologiach </w:t>
            </w:r>
          </w:p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potrafi dobrać nowoczesną metodę produkcji i oceny jakości do danego gatunku warzywa i zioła, w zależności od przeznaczenia produktu</w:t>
            </w:r>
          </w:p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potrafi dobrać technologię i warunki przechowywania dla różnych owoców, zależnie od planowanego terminu podania ich na rynek</w:t>
            </w:r>
          </w:p>
        </w:tc>
        <w:tc>
          <w:tcPr>
            <w:tcW w:w="4026" w:type="dxa"/>
            <w:gridSpan w:val="5"/>
            <w:vAlign w:val="center"/>
          </w:tcPr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potrafi przeprowadzić eksperyment, w tym pomiary, interpretować uzyskane rezultaty i wyciągać wnioski</w:t>
            </w:r>
          </w:p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posiada wiedzę na temat wpływu roślin na zdrowie i samopoczucie ludzi oraz zasad terapii ogrodniczej</w:t>
            </w:r>
          </w:p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 – umie dobierać gatunki roślin do ogrodów terapeutycznych i sensorycznych</w:t>
            </w:r>
          </w:p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 – potrafi opracować założenia do projektu ogrodu terapeutycznego, dostosowanego do potrzeb osób niepełnosprawnych</w:t>
            </w:r>
          </w:p>
        </w:tc>
      </w:tr>
      <w:tr w:rsidR="00DC3029" w:rsidTr="008C5691">
        <w:trPr>
          <w:trHeight w:val="540"/>
          <w:jc w:val="center"/>
        </w:trPr>
        <w:tc>
          <w:tcPr>
            <w:tcW w:w="2626" w:type="dxa"/>
            <w:gridSpan w:val="2"/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95" w:type="dxa"/>
            <w:gridSpan w:val="7"/>
            <w:vAlign w:val="center"/>
          </w:tcPr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01-04, 06-07 kolokwium, egzamin</w:t>
            </w:r>
          </w:p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03</w:t>
            </w:r>
            <w:r>
              <w:rPr>
                <w:rFonts w:ascii="Arial" w:eastAsia="Arial" w:hAnsi="Arial" w:cs="Arial"/>
                <w:strike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prezentacje studentów</w:t>
            </w:r>
          </w:p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04-05 – dyskusja wyników z przeprowadzonego eksperymentu</w:t>
            </w:r>
          </w:p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08 – opracowanie założenia do projektu ogrodu</w:t>
            </w:r>
          </w:p>
        </w:tc>
      </w:tr>
      <w:tr w:rsidR="00DC3029" w:rsidTr="008C5691">
        <w:trPr>
          <w:trHeight w:val="340"/>
          <w:jc w:val="center"/>
        </w:trPr>
        <w:tc>
          <w:tcPr>
            <w:tcW w:w="2626" w:type="dxa"/>
            <w:gridSpan w:val="2"/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95" w:type="dxa"/>
            <w:gridSpan w:val="7"/>
            <w:vAlign w:val="center"/>
          </w:tcPr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Ocenione testy egzaminacyjne z pytaniami, prace zaliczeniowe, sprawozdania, projekty oraz prezentacje są zachowywane w  archiwum</w:t>
            </w:r>
          </w:p>
        </w:tc>
      </w:tr>
      <w:tr w:rsidR="00DC3029" w:rsidTr="008C5691">
        <w:trPr>
          <w:trHeight w:val="340"/>
          <w:jc w:val="center"/>
        </w:trPr>
        <w:tc>
          <w:tcPr>
            <w:tcW w:w="2626" w:type="dxa"/>
            <w:gridSpan w:val="2"/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95" w:type="dxa"/>
            <w:gridSpan w:val="7"/>
            <w:vAlign w:val="center"/>
          </w:tcPr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Oceny za sprawozdania, prezentacje i kolokwium – 50%; ocena z egzaminu – 50%</w:t>
            </w:r>
          </w:p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C3029" w:rsidTr="008C5691">
        <w:trPr>
          <w:trHeight w:val="340"/>
          <w:jc w:val="center"/>
        </w:trPr>
        <w:tc>
          <w:tcPr>
            <w:tcW w:w="2626" w:type="dxa"/>
            <w:gridSpan w:val="2"/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95" w:type="dxa"/>
            <w:gridSpan w:val="7"/>
            <w:vAlign w:val="center"/>
          </w:tcPr>
          <w:p w:rsidR="00DC3029" w:rsidRDefault="00DC302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Aula wykładowa, laboratoria, obiekt przechowalniczy, w tym z komorami DKA (fluorescencja chlorofilu)</w:t>
            </w:r>
          </w:p>
        </w:tc>
      </w:tr>
      <w:tr w:rsidR="00DC3029" w:rsidTr="008C5691">
        <w:trPr>
          <w:trHeight w:val="1904"/>
          <w:jc w:val="center"/>
        </w:trPr>
        <w:tc>
          <w:tcPr>
            <w:tcW w:w="10721" w:type="dxa"/>
            <w:gridSpan w:val="9"/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Gajewski M. 2005. Przechowalnictwo warzyw. Wyd. SGGW Warszawa.</w:t>
            </w:r>
          </w:p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Karwowska K., Przybył J. 2005. Suszarnictwo i przetwórstwo ziół. Wyd. SGGW.</w:t>
            </w:r>
          </w:p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Artykuły naukowe, w tym w Acta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Hort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z sympozjów o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posprzętnej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jakości owoców.  Branżowe serwisy internetowe</w:t>
            </w:r>
          </w:p>
          <w:p w:rsidR="00DC3029" w:rsidRPr="008C5691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Latkowska M.J. 2008: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Hortiterapia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- rehabilitacja i terapia przez pracę w ogrodzie. </w:t>
            </w:r>
            <w:proofErr w:type="spellStart"/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Zesz</w:t>
            </w:r>
            <w:proofErr w:type="spellEnd"/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Problemowe</w:t>
            </w:r>
            <w:proofErr w:type="spellEnd"/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Postępów</w:t>
            </w:r>
            <w:proofErr w:type="spellEnd"/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Nauk</w:t>
            </w:r>
            <w:proofErr w:type="spellEnd"/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Rol</w:t>
            </w:r>
            <w:proofErr w:type="spellEnd"/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. 525:229-235.</w:t>
            </w:r>
          </w:p>
          <w:p w:rsidR="00DC3029" w:rsidRPr="008C5691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Simson S., Straus M. Horticulture as therapy-principles and practice, The Food Products Press</w:t>
            </w:r>
          </w:p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Ichimura</w:t>
            </w:r>
            <w:proofErr w:type="spellEnd"/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K, Yamada T, Shimizu – </w:t>
            </w:r>
            <w:proofErr w:type="spellStart"/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Yumoto</w:t>
            </w:r>
            <w:proofErr w:type="spellEnd"/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H. 2009: Recent breakthroughs in postharvest physiology research and cut flower handling in Japan.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Hort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Environ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Biotechnol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 50 (6): 539-545.</w:t>
            </w:r>
          </w:p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Szczepanik W. 2017 Metody instrumentalne w analizie chemicznej. PWN</w:t>
            </w:r>
          </w:p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Kałużna-Czaplińska J., Witkiewicz Z. 2017 Podstawy chromatografii i technik elektromigracyjnych. PWN</w:t>
            </w:r>
          </w:p>
        </w:tc>
      </w:tr>
      <w:tr w:rsidR="00DC3029" w:rsidTr="008C5691">
        <w:trPr>
          <w:trHeight w:val="380"/>
          <w:jc w:val="center"/>
        </w:trPr>
        <w:tc>
          <w:tcPr>
            <w:tcW w:w="10721" w:type="dxa"/>
            <w:gridSpan w:val="9"/>
            <w:vAlign w:val="center"/>
          </w:tcPr>
          <w:p w:rsidR="00DC3029" w:rsidRDefault="00DC3029" w:rsidP="008C56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</w:tr>
    </w:tbl>
    <w:p w:rsidR="001E391D" w:rsidRDefault="001E391D" w:rsidP="008C5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C5691" w:rsidRDefault="008C5691" w:rsidP="008C5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C5691" w:rsidRDefault="008C5691" w:rsidP="008C5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C5691" w:rsidRDefault="008C5691" w:rsidP="008C5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E391D" w:rsidRDefault="00D578F3" w:rsidP="008C5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>: Współczesne trendy w ogrodnictwie II</w:t>
      </w:r>
    </w:p>
    <w:p w:rsidR="001E391D" w:rsidRDefault="001E391D" w:rsidP="008C56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05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0"/>
        <w:gridCol w:w="2124"/>
      </w:tblGrid>
      <w:tr w:rsidR="001E391D" w:rsidTr="008C5691">
        <w:trPr>
          <w:trHeight w:val="380"/>
          <w:jc w:val="center"/>
        </w:trPr>
        <w:tc>
          <w:tcPr>
            <w:tcW w:w="8440" w:type="dxa"/>
            <w:vAlign w:val="center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24" w:type="dxa"/>
            <w:vAlign w:val="center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5,0 ECTS</w:t>
            </w:r>
          </w:p>
        </w:tc>
      </w:tr>
      <w:tr w:rsidR="001E391D" w:rsidTr="008C5691">
        <w:trPr>
          <w:trHeight w:val="380"/>
          <w:jc w:val="center"/>
        </w:trPr>
        <w:tc>
          <w:tcPr>
            <w:tcW w:w="8440" w:type="dxa"/>
            <w:vAlign w:val="center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124" w:type="dxa"/>
            <w:vAlign w:val="center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38 h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1E391D" w:rsidTr="008C5691">
        <w:trPr>
          <w:trHeight w:val="380"/>
          <w:jc w:val="center"/>
        </w:trPr>
        <w:tc>
          <w:tcPr>
            <w:tcW w:w="8440" w:type="dxa"/>
            <w:vAlign w:val="center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124" w:type="dxa"/>
            <w:vAlign w:val="center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77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1E391D" w:rsidRDefault="00D578F3" w:rsidP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</w:tbl>
    <w:p w:rsidR="001E391D" w:rsidRDefault="001E391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E391D" w:rsidRDefault="001E391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1E391D" w:rsidRDefault="00D578F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>: Współczesne trendy w ogrodnictwie II</w:t>
      </w:r>
    </w:p>
    <w:p w:rsidR="001E391D" w:rsidRDefault="001E391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0"/>
        <w:gridCol w:w="2199"/>
      </w:tblGrid>
      <w:tr w:rsidR="001E391D" w:rsidRPr="00DC3029" w:rsidTr="008C5691">
        <w:trPr>
          <w:trHeight w:val="380"/>
          <w:jc w:val="center"/>
        </w:trPr>
        <w:tc>
          <w:tcPr>
            <w:tcW w:w="8440" w:type="dxa"/>
            <w:vAlign w:val="center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prezentacji projektu na zadany temat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Samodzielne obserwacje założonego doświadczenia 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Opracowanie założeń do projektu ogrodu terapeutycznego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kolokwium z metod analitycznych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1E391D" w:rsidRDefault="001E39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199" w:type="dxa"/>
            <w:vAlign w:val="center"/>
          </w:tcPr>
          <w:p w:rsidR="001E391D" w:rsidRPr="008C5691" w:rsidRDefault="001E39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E391D" w:rsidRPr="008C5691" w:rsidRDefault="001E39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E391D" w:rsidRPr="008C5691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14 h</w:t>
            </w:r>
          </w:p>
          <w:p w:rsidR="001E391D" w:rsidRPr="008C5691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14 h</w:t>
            </w:r>
          </w:p>
          <w:p w:rsidR="001E391D" w:rsidRPr="008C5691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C5691">
              <w:rPr>
                <w:rFonts w:ascii="Arial" w:eastAsia="Arial" w:hAnsi="Arial" w:cs="Arial"/>
                <w:sz w:val="16"/>
                <w:szCs w:val="16"/>
                <w:lang w:val="en-US"/>
              </w:rPr>
              <w:t>20</w:t>
            </w:r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1E391D" w:rsidRPr="008C5691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15</w:t>
            </w:r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1E391D" w:rsidRPr="008C5691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C5691">
              <w:rPr>
                <w:rFonts w:ascii="Arial" w:eastAsia="Arial" w:hAnsi="Arial" w:cs="Arial"/>
                <w:sz w:val="16"/>
                <w:szCs w:val="16"/>
                <w:lang w:val="en-US"/>
              </w:rPr>
              <w:t>20</w:t>
            </w:r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1E391D" w:rsidRPr="008C5691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C5691">
              <w:rPr>
                <w:rFonts w:ascii="Arial" w:eastAsia="Arial" w:hAnsi="Arial" w:cs="Arial"/>
                <w:sz w:val="16"/>
                <w:szCs w:val="16"/>
                <w:lang w:val="en-US"/>
              </w:rPr>
              <w:t>10</w:t>
            </w:r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1E391D" w:rsidRPr="008C5691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8 h</w:t>
            </w:r>
          </w:p>
          <w:p w:rsidR="001E391D" w:rsidRPr="008C5691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15 h</w:t>
            </w:r>
          </w:p>
          <w:p w:rsidR="001E391D" w:rsidRPr="008C5691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h</w:t>
            </w:r>
          </w:p>
          <w:p w:rsidR="001E391D" w:rsidRPr="008C5691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C5691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18</w:t>
            </w:r>
            <w:r w:rsidRPr="008C5691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1E391D" w:rsidRPr="008C5691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C5691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5,0 ECTS</w:t>
            </w:r>
          </w:p>
        </w:tc>
      </w:tr>
      <w:tr w:rsidR="001E391D" w:rsidTr="008C5691">
        <w:trPr>
          <w:trHeight w:val="380"/>
          <w:jc w:val="center"/>
        </w:trPr>
        <w:tc>
          <w:tcPr>
            <w:tcW w:w="8440" w:type="dxa"/>
            <w:vAlign w:val="center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1E391D" w:rsidRDefault="001E39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199" w:type="dxa"/>
            <w:vAlign w:val="center"/>
          </w:tcPr>
          <w:p w:rsidR="001E391D" w:rsidRDefault="001E39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E391D" w:rsidRDefault="001E39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 h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38 h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1E391D" w:rsidRPr="00DC3029" w:rsidTr="008C5691">
        <w:trPr>
          <w:trHeight w:val="380"/>
          <w:jc w:val="center"/>
        </w:trPr>
        <w:tc>
          <w:tcPr>
            <w:tcW w:w="8440" w:type="dxa"/>
            <w:vAlign w:val="center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prezentacji projektu na zadany temat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Samodzielne obserwacje założonego doświadczenia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Opracowanie założeń do projektu ogrodu dla osób niepełnosprawnych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Udział w konsultacjach</w:t>
            </w:r>
          </w:p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1E391D" w:rsidRDefault="001E39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199" w:type="dxa"/>
            <w:vAlign w:val="center"/>
          </w:tcPr>
          <w:p w:rsidR="001E391D" w:rsidRPr="008C5691" w:rsidRDefault="001E39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E391D" w:rsidRPr="008C5691" w:rsidRDefault="001E391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E391D" w:rsidRPr="008C5691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14 h</w:t>
            </w:r>
          </w:p>
          <w:p w:rsidR="001E391D" w:rsidRPr="008C5691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C5691">
              <w:rPr>
                <w:rFonts w:ascii="Arial" w:eastAsia="Arial" w:hAnsi="Arial" w:cs="Arial"/>
                <w:sz w:val="16"/>
                <w:szCs w:val="16"/>
                <w:lang w:val="en-US"/>
              </w:rPr>
              <w:t>20</w:t>
            </w:r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1E391D" w:rsidRPr="008C5691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15</w:t>
            </w:r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1E391D" w:rsidRPr="008C5691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C5691">
              <w:rPr>
                <w:rFonts w:ascii="Arial" w:eastAsia="Arial" w:hAnsi="Arial" w:cs="Arial"/>
                <w:sz w:val="16"/>
                <w:szCs w:val="16"/>
                <w:lang w:val="en-US"/>
              </w:rPr>
              <w:t>20</w:t>
            </w:r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1E391D" w:rsidRPr="008C5691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C5691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8 h</w:t>
            </w:r>
          </w:p>
          <w:p w:rsidR="001E391D" w:rsidRPr="008C5691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77</w:t>
            </w:r>
            <w:r w:rsidRPr="008C5691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1E391D" w:rsidRPr="008C5691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C5691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3,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0</w:t>
            </w:r>
            <w:r w:rsidRPr="008C5691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1E391D" w:rsidRPr="008C5691" w:rsidRDefault="001E391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-US"/>
        </w:rPr>
      </w:pPr>
    </w:p>
    <w:p w:rsidR="001E391D" w:rsidRPr="008C5691" w:rsidRDefault="001E391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-US"/>
        </w:rPr>
      </w:pPr>
    </w:p>
    <w:p w:rsidR="001E391D" w:rsidRPr="008C5691" w:rsidRDefault="001E391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lang w:val="en-US"/>
        </w:rPr>
      </w:pPr>
    </w:p>
    <w:p w:rsidR="001E391D" w:rsidRDefault="00D578F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>: Współczesne trendy w ogrodnictwie II</w:t>
      </w:r>
    </w:p>
    <w:p w:rsidR="001E391D" w:rsidRDefault="001E391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8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753"/>
        <w:gridCol w:w="3066"/>
      </w:tblGrid>
      <w:tr w:rsidR="001E391D" w:rsidTr="008C5691">
        <w:trPr>
          <w:jc w:val="center"/>
        </w:trPr>
        <w:tc>
          <w:tcPr>
            <w:tcW w:w="993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753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066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1E391D" w:rsidTr="008C5691">
        <w:trPr>
          <w:jc w:val="center"/>
        </w:trPr>
        <w:tc>
          <w:tcPr>
            <w:tcW w:w="993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53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i rozumie nowe technologie stosowane w produkcji warzywniczej i zielarskiej, ma orientację w nowościach z tego zakresu</w:t>
            </w:r>
          </w:p>
        </w:tc>
        <w:tc>
          <w:tcPr>
            <w:tcW w:w="3066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K_W01+++, K_W10+++, K_U03++</w:t>
            </w:r>
          </w:p>
        </w:tc>
      </w:tr>
      <w:tr w:rsidR="001E391D" w:rsidTr="008C5691">
        <w:trPr>
          <w:jc w:val="center"/>
        </w:trPr>
        <w:tc>
          <w:tcPr>
            <w:tcW w:w="993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53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zna i rozumie zjawiska i procesy zachodzące w owocach przechowywanych w różnych warunkach </w:t>
            </w:r>
          </w:p>
        </w:tc>
        <w:tc>
          <w:tcPr>
            <w:tcW w:w="3066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K_W01+++, K_W11++</w:t>
            </w:r>
          </w:p>
        </w:tc>
      </w:tr>
      <w:tr w:rsidR="001E391D" w:rsidTr="008C5691">
        <w:trPr>
          <w:jc w:val="center"/>
        </w:trPr>
        <w:tc>
          <w:tcPr>
            <w:tcW w:w="993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753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dobrać nowoczesną metodę produkcji i oceny jakości do danego gatunku warzywa i zioła, w zależności od przeznaczenia produktu</w:t>
            </w:r>
          </w:p>
        </w:tc>
        <w:tc>
          <w:tcPr>
            <w:tcW w:w="3066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K_W03++, K_W09+++</w:t>
            </w:r>
          </w:p>
        </w:tc>
      </w:tr>
      <w:tr w:rsidR="001E391D" w:rsidTr="008C5691">
        <w:trPr>
          <w:jc w:val="center"/>
        </w:trPr>
        <w:tc>
          <w:tcPr>
            <w:tcW w:w="993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753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dobrać technologię i warunki przechowywania dla różnych owoców zależnie od planowanego terminu podania ich na rynek</w:t>
            </w:r>
          </w:p>
        </w:tc>
        <w:tc>
          <w:tcPr>
            <w:tcW w:w="3066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K_W06++, K_W09+++</w:t>
            </w:r>
          </w:p>
        </w:tc>
      </w:tr>
      <w:tr w:rsidR="001E391D" w:rsidTr="008C5691">
        <w:trPr>
          <w:jc w:val="center"/>
        </w:trPr>
        <w:tc>
          <w:tcPr>
            <w:tcW w:w="993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753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przeprowadzić eksperyment, w tym pomiary, interpretować uzyskane rezultaty i wyciągać wnioski</w:t>
            </w:r>
          </w:p>
        </w:tc>
        <w:tc>
          <w:tcPr>
            <w:tcW w:w="3066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K_U13+++</w:t>
            </w:r>
          </w:p>
        </w:tc>
      </w:tr>
      <w:tr w:rsidR="001E391D" w:rsidTr="008C5691">
        <w:trPr>
          <w:jc w:val="center"/>
        </w:trPr>
        <w:tc>
          <w:tcPr>
            <w:tcW w:w="993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753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 wiedzę na temat wpływu roślin na zdrowie i samopoczucie ludzi i zasad terapii ogrodniczej</w:t>
            </w:r>
          </w:p>
        </w:tc>
        <w:tc>
          <w:tcPr>
            <w:tcW w:w="3066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K_W07+++, K_W13++, K_K01++, K_K05++</w:t>
            </w:r>
          </w:p>
        </w:tc>
      </w:tr>
      <w:tr w:rsidR="001E391D" w:rsidTr="008C5691">
        <w:trPr>
          <w:jc w:val="center"/>
        </w:trPr>
        <w:tc>
          <w:tcPr>
            <w:tcW w:w="993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753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dobierać gatunki roślin do ogrodów terapeutycznych i sensorycznych</w:t>
            </w:r>
          </w:p>
        </w:tc>
        <w:tc>
          <w:tcPr>
            <w:tcW w:w="3066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K_W07+++, K_W11++</w:t>
            </w:r>
          </w:p>
        </w:tc>
      </w:tr>
      <w:tr w:rsidR="001E391D" w:rsidTr="008C5691">
        <w:trPr>
          <w:jc w:val="center"/>
        </w:trPr>
        <w:tc>
          <w:tcPr>
            <w:tcW w:w="993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753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opracować założenia do projektu ogrodu terapeutycznego, dostosowanego do potrzeb osób niepełnosprawnych</w:t>
            </w:r>
          </w:p>
        </w:tc>
        <w:tc>
          <w:tcPr>
            <w:tcW w:w="3066" w:type="dxa"/>
          </w:tcPr>
          <w:p w:rsidR="001E391D" w:rsidRDefault="00D578F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K_U04+++, K_K07++</w:t>
            </w:r>
          </w:p>
        </w:tc>
      </w:tr>
    </w:tbl>
    <w:p w:rsidR="001E391D" w:rsidRDefault="001E391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1E391D" w:rsidSect="001E391D">
      <w:footerReference w:type="even" r:id="rId8"/>
      <w:footerReference w:type="default" r:id="rId9"/>
      <w:pgSz w:w="11906" w:h="16838"/>
      <w:pgMar w:top="204" w:right="992" w:bottom="539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FF" w:rsidRDefault="007764FF" w:rsidP="001E391D">
      <w:r>
        <w:separator/>
      </w:r>
    </w:p>
  </w:endnote>
  <w:endnote w:type="continuationSeparator" w:id="0">
    <w:p w:rsidR="007764FF" w:rsidRDefault="007764FF" w:rsidP="001E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1D" w:rsidRDefault="001E391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D578F3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1E391D" w:rsidRDefault="001E391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1D" w:rsidRDefault="001E391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FF" w:rsidRDefault="007764FF" w:rsidP="001E391D">
      <w:r>
        <w:separator/>
      </w:r>
    </w:p>
  </w:footnote>
  <w:footnote w:type="continuationSeparator" w:id="0">
    <w:p w:rsidR="007764FF" w:rsidRDefault="007764FF" w:rsidP="001E3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7BBC"/>
    <w:multiLevelType w:val="multilevel"/>
    <w:tmpl w:val="1C16F07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91D"/>
    <w:rsid w:val="001E391D"/>
    <w:rsid w:val="007764FF"/>
    <w:rsid w:val="008C5691"/>
    <w:rsid w:val="00A51C3A"/>
    <w:rsid w:val="00D578F3"/>
    <w:rsid w:val="00D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1E39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39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E39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E39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E39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391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391D"/>
  </w:style>
  <w:style w:type="table" w:customStyle="1" w:styleId="TableNormal">
    <w:name w:val="Table Normal"/>
    <w:rsid w:val="001E39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391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1E39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39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1E39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1E391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1E391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4</cp:revision>
  <dcterms:created xsi:type="dcterms:W3CDTF">2019-09-26T21:25:00Z</dcterms:created>
  <dcterms:modified xsi:type="dcterms:W3CDTF">2019-10-08T10:08:00Z</dcterms:modified>
</cp:coreProperties>
</file>