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10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279"/>
        <w:gridCol w:w="2131"/>
        <w:gridCol w:w="1937"/>
        <w:gridCol w:w="189"/>
        <w:gridCol w:w="1170"/>
        <w:gridCol w:w="389"/>
        <w:gridCol w:w="142"/>
        <w:gridCol w:w="851"/>
        <w:gridCol w:w="992"/>
      </w:tblGrid>
      <w:tr w:rsidR="00BF078B" w:rsidTr="00DD12B0">
        <w:trPr>
          <w:trHeight w:val="260"/>
        </w:trPr>
        <w:tc>
          <w:tcPr>
            <w:tcW w:w="1843" w:type="dxa"/>
            <w:shd w:val="clear" w:color="auto" w:fill="D9D9D9"/>
            <w:vAlign w:val="center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413" w:type="dxa"/>
            <w:gridSpan w:val="2"/>
            <w:shd w:val="clear" w:color="auto" w:fill="D9D9D9"/>
            <w:vAlign w:val="center"/>
          </w:tcPr>
          <w:p w:rsidR="00BF078B" w:rsidRDefault="0076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  <w:bookmarkStart w:id="0" w:name="_GoBack"/>
            <w:bookmarkEnd w:id="0"/>
          </w:p>
        </w:tc>
        <w:tc>
          <w:tcPr>
            <w:tcW w:w="21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kierunkowy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-O/NS_Ist_OK9</w:t>
            </w:r>
          </w:p>
        </w:tc>
      </w:tr>
      <w:tr w:rsidR="00BF078B" w:rsidTr="00DD12B0">
        <w:trPr>
          <w:trHeight w:val="40"/>
        </w:trPr>
        <w:tc>
          <w:tcPr>
            <w:tcW w:w="11057" w:type="dxa"/>
            <w:gridSpan w:val="11"/>
            <w:tcBorders>
              <w:left w:val="nil"/>
              <w:right w:val="nil"/>
            </w:tcBorders>
            <w:vAlign w:val="center"/>
          </w:tcPr>
          <w:p w:rsidR="00BF078B" w:rsidRPr="00DD12B0" w:rsidRDefault="00BF0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F078B" w:rsidTr="00DD12B0">
        <w:trPr>
          <w:trHeight w:val="240"/>
        </w:trPr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78B" w:rsidRDefault="001240F0" w:rsidP="0068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6237" w:type="dxa"/>
            <w:gridSpan w:val="7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Fizjologia roślin ogrodniczych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</w:tr>
      <w:tr w:rsidR="00BF078B" w:rsidTr="00DD12B0">
        <w:trPr>
          <w:trHeight w:val="227"/>
        </w:trPr>
        <w:tc>
          <w:tcPr>
            <w:tcW w:w="2977" w:type="dxa"/>
            <w:gridSpan w:val="2"/>
            <w:tcBorders>
              <w:top w:val="single" w:sz="4" w:space="0" w:color="000000"/>
            </w:tcBorders>
            <w:vAlign w:val="center"/>
          </w:tcPr>
          <w:p w:rsidR="00BF078B" w:rsidRDefault="001240F0" w:rsidP="0068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9"/>
            <w:vAlign w:val="center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Horticultural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Plant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Physiology</w:t>
            </w:r>
            <w:proofErr w:type="spellEnd"/>
          </w:p>
        </w:tc>
      </w:tr>
      <w:tr w:rsidR="00BF078B" w:rsidTr="00DD12B0">
        <w:trPr>
          <w:trHeight w:val="227"/>
        </w:trPr>
        <w:tc>
          <w:tcPr>
            <w:tcW w:w="2977" w:type="dxa"/>
            <w:gridSpan w:val="2"/>
            <w:vAlign w:val="center"/>
          </w:tcPr>
          <w:p w:rsidR="00BF078B" w:rsidRDefault="001240F0" w:rsidP="0068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9"/>
            <w:vAlign w:val="center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BF078B" w:rsidTr="00DD12B0">
        <w:trPr>
          <w:trHeight w:val="227"/>
        </w:trPr>
        <w:tc>
          <w:tcPr>
            <w:tcW w:w="2977" w:type="dxa"/>
            <w:gridSpan w:val="2"/>
            <w:vAlign w:val="center"/>
          </w:tcPr>
          <w:p w:rsidR="00BF078B" w:rsidRDefault="001240F0" w:rsidP="0068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9"/>
            <w:vAlign w:val="center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Anna Dzierżyńska</w:t>
            </w:r>
          </w:p>
        </w:tc>
      </w:tr>
      <w:tr w:rsidR="00BF078B" w:rsidTr="00DD12B0">
        <w:trPr>
          <w:trHeight w:val="227"/>
        </w:trPr>
        <w:tc>
          <w:tcPr>
            <w:tcW w:w="2977" w:type="dxa"/>
            <w:gridSpan w:val="2"/>
            <w:vAlign w:val="center"/>
          </w:tcPr>
          <w:p w:rsidR="00BF078B" w:rsidRDefault="001240F0" w:rsidP="0068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9"/>
            <w:vAlign w:val="center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Anna Dzierżyńska- wykłady, pracownicy lub doktoranci  KFR- ćwiczenia</w:t>
            </w:r>
          </w:p>
        </w:tc>
      </w:tr>
      <w:tr w:rsidR="00BF078B" w:rsidTr="00DD12B0">
        <w:trPr>
          <w:trHeight w:val="227"/>
        </w:trPr>
        <w:tc>
          <w:tcPr>
            <w:tcW w:w="2977" w:type="dxa"/>
            <w:gridSpan w:val="2"/>
            <w:vAlign w:val="center"/>
          </w:tcPr>
          <w:p w:rsidR="00BF078B" w:rsidRDefault="001240F0" w:rsidP="0068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9"/>
            <w:vAlign w:val="center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Katedra Fizjologii Roślin</w:t>
            </w:r>
            <w:r w:rsidR="00F3579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Instytut  </w:t>
            </w:r>
            <w:r w:rsidR="007666F4">
              <w:rPr>
                <w:rFonts w:ascii="Arial" w:eastAsia="Arial" w:hAnsi="Arial" w:cs="Arial"/>
                <w:color w:val="000000"/>
                <w:sz w:val="16"/>
                <w:szCs w:val="16"/>
              </w:rPr>
              <w:t>Biologii</w:t>
            </w:r>
          </w:p>
        </w:tc>
      </w:tr>
      <w:tr w:rsidR="00BF078B" w:rsidTr="00DD12B0">
        <w:trPr>
          <w:trHeight w:val="340"/>
        </w:trPr>
        <w:tc>
          <w:tcPr>
            <w:tcW w:w="2977" w:type="dxa"/>
            <w:gridSpan w:val="2"/>
            <w:vAlign w:val="center"/>
          </w:tcPr>
          <w:p w:rsidR="00BF078B" w:rsidRDefault="001240F0" w:rsidP="0068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9"/>
            <w:vAlign w:val="center"/>
          </w:tcPr>
          <w:p w:rsidR="00BF078B" w:rsidRPr="00DD12B0" w:rsidRDefault="00F3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12CB1"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 Biotechnologii</w:t>
            </w:r>
          </w:p>
        </w:tc>
      </w:tr>
      <w:tr w:rsidR="00BF078B" w:rsidTr="00DD12B0">
        <w:trPr>
          <w:trHeight w:val="240"/>
        </w:trPr>
        <w:tc>
          <w:tcPr>
            <w:tcW w:w="2977" w:type="dxa"/>
            <w:gridSpan w:val="2"/>
            <w:vAlign w:val="center"/>
          </w:tcPr>
          <w:p w:rsidR="00BF078B" w:rsidRDefault="001240F0" w:rsidP="0068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410" w:type="dxa"/>
            <w:gridSpan w:val="2"/>
            <w:vAlign w:val="center"/>
          </w:tcPr>
          <w:p w:rsidR="00BF078B" w:rsidRDefault="00DD12B0" w:rsidP="00DD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a) przedmiot </w:t>
            </w:r>
            <w:r w:rsidR="001240F0"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kierunkowy</w:t>
            </w:r>
          </w:p>
        </w:tc>
        <w:tc>
          <w:tcPr>
            <w:tcW w:w="3296" w:type="dxa"/>
            <w:gridSpan w:val="3"/>
            <w:vAlign w:val="center"/>
          </w:tcPr>
          <w:p w:rsidR="00BF078B" w:rsidRDefault="001240F0" w:rsidP="00DD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b) stopień I rok II </w:t>
            </w:r>
          </w:p>
        </w:tc>
        <w:tc>
          <w:tcPr>
            <w:tcW w:w="2374" w:type="dxa"/>
            <w:gridSpan w:val="4"/>
            <w:vAlign w:val="center"/>
          </w:tcPr>
          <w:p w:rsidR="00BF078B" w:rsidRDefault="001240F0" w:rsidP="00DD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nie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stacjonarne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F078B" w:rsidTr="00DD12B0">
        <w:trPr>
          <w:trHeight w:val="200"/>
        </w:trPr>
        <w:tc>
          <w:tcPr>
            <w:tcW w:w="2977" w:type="dxa"/>
            <w:gridSpan w:val="2"/>
            <w:vAlign w:val="center"/>
          </w:tcPr>
          <w:p w:rsidR="00BF078B" w:rsidRDefault="001240F0" w:rsidP="0068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410" w:type="dxa"/>
            <w:gridSpan w:val="2"/>
            <w:vAlign w:val="center"/>
          </w:tcPr>
          <w:p w:rsidR="00BF078B" w:rsidRDefault="001240F0" w:rsidP="00DD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3296" w:type="dxa"/>
            <w:gridSpan w:val="3"/>
            <w:vAlign w:val="center"/>
          </w:tcPr>
          <w:p w:rsidR="00BF078B" w:rsidRDefault="001240F0" w:rsidP="00DD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374" w:type="dxa"/>
            <w:gridSpan w:val="4"/>
            <w:vAlign w:val="center"/>
          </w:tcPr>
          <w:p w:rsidR="00BF078B" w:rsidRDefault="00BF078B" w:rsidP="00DD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F078B" w:rsidTr="00DD12B0">
        <w:trPr>
          <w:trHeight w:val="640"/>
        </w:trPr>
        <w:tc>
          <w:tcPr>
            <w:tcW w:w="2977" w:type="dxa"/>
            <w:gridSpan w:val="2"/>
            <w:vAlign w:val="center"/>
          </w:tcPr>
          <w:p w:rsidR="00BF078B" w:rsidRDefault="001240F0" w:rsidP="0068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9"/>
            <w:vAlign w:val="center"/>
          </w:tcPr>
          <w:p w:rsidR="00BF078B" w:rsidRDefault="001240F0" w:rsidP="0068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Zapoznanie studentów z funkcjami  podstawowych procesów  życiowych roślin i mechanizmami  ich regulacji oraz z wpływem czynników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endo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i egzogennych na przebieg procesów fizjologicznych,  analizowanym na różnych poziomach organizacji rośliny ( od molekularnego do fizjologii całego organizmu).</w:t>
            </w:r>
          </w:p>
        </w:tc>
      </w:tr>
      <w:tr w:rsidR="00BF078B" w:rsidTr="00DD12B0">
        <w:trPr>
          <w:trHeight w:val="360"/>
        </w:trPr>
        <w:tc>
          <w:tcPr>
            <w:tcW w:w="2977" w:type="dxa"/>
            <w:gridSpan w:val="2"/>
            <w:vAlign w:val="center"/>
          </w:tcPr>
          <w:p w:rsidR="00BF078B" w:rsidRDefault="001240F0" w:rsidP="0068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9"/>
            <w:vAlign w:val="center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  wykład                                                                                               liczba godzin   18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b)  ćwiczenia laboratoryjne                                                                     liczba godzin   18</w:t>
            </w:r>
          </w:p>
        </w:tc>
      </w:tr>
      <w:tr w:rsidR="00BF078B" w:rsidTr="00DD12B0">
        <w:trPr>
          <w:trHeight w:val="140"/>
        </w:trPr>
        <w:tc>
          <w:tcPr>
            <w:tcW w:w="2977" w:type="dxa"/>
            <w:gridSpan w:val="2"/>
            <w:vAlign w:val="center"/>
          </w:tcPr>
          <w:p w:rsidR="00BF078B" w:rsidRDefault="001240F0" w:rsidP="0068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9"/>
            <w:vAlign w:val="center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laboratoryjne: przeprowadzenie prostych doświadczeń, analiza i interpretacja wyników doświadczeń, prezentacja wyników i dyskusja,  konsultacje; Wykład z wykorzystaniem technik audiowizualnych.</w:t>
            </w:r>
          </w:p>
        </w:tc>
      </w:tr>
      <w:tr w:rsidR="00BF078B" w:rsidTr="00DD12B0">
        <w:trPr>
          <w:trHeight w:val="3060"/>
        </w:trPr>
        <w:tc>
          <w:tcPr>
            <w:tcW w:w="2977" w:type="dxa"/>
            <w:gridSpan w:val="2"/>
            <w:vAlign w:val="center"/>
          </w:tcPr>
          <w:p w:rsidR="00BF078B" w:rsidRDefault="001240F0" w:rsidP="0068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9"/>
            <w:vAlign w:val="center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Program wykładów realizowany jest w 5 modułach: mechanizmy regulacji procesów życiowych roślin przez fitohormony i czynniki środowiskowe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(ilość i jakość światła, temperatura, woda, CO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,składniki mineralne), percepcja sygnałów środowiskowych i transdukcja sygnału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; gospodarka wodna roślin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(specyfika transportu wody na poziomie komórkowym na tle transportu jonów i innych metabolitów, pobieranie i transport wody na poziomie całej rośliny, regulacja procesu transpiracji, bilans wody w roślinie, wpływ suszy i zalania na wzrost i rozwój roślin oraz mechanizmy odporności na te stresy)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; wymiana gazowa roślin </w:t>
            </w:r>
            <w:r w:rsidR="0068549E">
              <w:rPr>
                <w:rFonts w:ascii="Arial" w:eastAsia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rola światła i  barwników w fazie jasnej fotosyntezy; regulacja intensywności fotosyntezy, fotosynteza typu 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 CAM jako przystosowanie do warunków środowiska,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fotoinhibicja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fotodestrukcja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- stres oksydacyjny, rola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fotoodychania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porównanie oddychania tlenowego i beztlenowego, regulacja intensywności oddychania ciemniowego, bilans węgla w roślinie i produktywność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fotosyntetyczna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pobieranie i transport składników mineralnych oraz  transport i dystrybucja asymilatów; wzrost i rozwój roślin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(kiełkowanie - mechanizmy spoczynku nasion, etapy i regulacja  kiełkowania; wzrost wegetatywny - wpływ światła i temperatury, korelacje wzrostowe; wzrost generatywny – indukcja kwitnienia, fizjologia kwiatów i owoców; spoczynek i odporność na chłód i mróz, proces starzenia i PCD). 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Ćwiczenia laboratoryjne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przeprowadzenie prostych doświadczeń mających na celu zaznajomienie z metodyką pomiaru i zasad działania nowoczesnych urządzeń pomiarowych, zakresem parametrów opisujących  podstawowe procesy fizjologiczne tj.: gospodarka wodna, fotosynteza czy oddychanie. Eksperymenty dotyczą także regulacji procesu wzrostu i rozwoju oraz reakcji roślin na niekorzystne czynniki środowiska( niedobory i składników mineralnych, susza, zasolenie i mróz).. </w:t>
            </w:r>
          </w:p>
        </w:tc>
      </w:tr>
      <w:tr w:rsidR="00BF078B" w:rsidTr="00DD12B0">
        <w:trPr>
          <w:trHeight w:val="340"/>
        </w:trPr>
        <w:tc>
          <w:tcPr>
            <w:tcW w:w="2977" w:type="dxa"/>
            <w:gridSpan w:val="2"/>
            <w:vAlign w:val="center"/>
          </w:tcPr>
          <w:p w:rsidR="00BF078B" w:rsidRDefault="001240F0" w:rsidP="0068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9"/>
            <w:vAlign w:val="center"/>
          </w:tcPr>
          <w:p w:rsidR="00BF078B" w:rsidRPr="00DD12B0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Botanika, Biochemia </w:t>
            </w:r>
          </w:p>
        </w:tc>
      </w:tr>
      <w:tr w:rsidR="00BF078B" w:rsidTr="00DD12B0">
        <w:trPr>
          <w:trHeight w:val="240"/>
        </w:trPr>
        <w:tc>
          <w:tcPr>
            <w:tcW w:w="2977" w:type="dxa"/>
            <w:gridSpan w:val="2"/>
            <w:vAlign w:val="center"/>
          </w:tcPr>
          <w:p w:rsidR="00BF078B" w:rsidRDefault="001240F0" w:rsidP="0068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9"/>
            <w:vAlign w:val="center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posiada wiedzę z zakresu budowy komórki, tkanek i organów rośliny, przebiegu procesów metabolicznych w roślinie</w:t>
            </w:r>
          </w:p>
        </w:tc>
      </w:tr>
      <w:tr w:rsidR="00BF078B" w:rsidTr="00DD12B0">
        <w:trPr>
          <w:trHeight w:val="900"/>
        </w:trPr>
        <w:tc>
          <w:tcPr>
            <w:tcW w:w="2977" w:type="dxa"/>
            <w:gridSpan w:val="2"/>
            <w:vAlign w:val="center"/>
          </w:tcPr>
          <w:p w:rsidR="00BF078B" w:rsidRDefault="001240F0" w:rsidP="0068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347" w:type="dxa"/>
            <w:gridSpan w:val="3"/>
            <w:vAlign w:val="center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Wiedza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01 – opisuje wpływ czynników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endo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i egzogennych na przebieg podstawowych procesów fizjologicznych 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charakteryzuje potencjalne możliwości wykorzystania przez rośliny światła, substancji pokarmowych i wody w procesach determinujących wielkość i jakość plonu roślin ogrodniczych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03 -  analizuje wybrane mechanizmy tolerancji roślin na stresory abiotyczne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Umiejętności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04 - przeprowadza prosty eksperyment, gromadzi i analizuje dane eksperymentalne, wyciąga wnioski</w:t>
            </w:r>
          </w:p>
        </w:tc>
        <w:tc>
          <w:tcPr>
            <w:tcW w:w="3733" w:type="dxa"/>
            <w:gridSpan w:val="6"/>
            <w:vAlign w:val="center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05 - prezentuje i interpretuje wyniki prostego doświadczenia w formie ustnej i pisemnej 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06 - potrafi zmierzyć intensywność podstawowych procesów fizjologicznych roślin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07 – potrafi zmodyfikować wpływ środowiska na procesy fizjologiczne rośliny w celu optymalizacji  wzrostu i rozwoju i uzyskania wysokich ilościowo i jakościowo plonów 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Kompetencje społeczne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08 - potrafi pracować  w zespole badawczym 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09 - ma świadomość abiotycznych zagrożeń środowiskowych dla roślin i możliwości przeciwdziałania tym zagrożeniom</w:t>
            </w:r>
          </w:p>
        </w:tc>
      </w:tr>
      <w:tr w:rsidR="00BF078B" w:rsidTr="00DD12B0">
        <w:trPr>
          <w:trHeight w:val="540"/>
        </w:trPr>
        <w:tc>
          <w:tcPr>
            <w:tcW w:w="2977" w:type="dxa"/>
            <w:gridSpan w:val="2"/>
            <w:vAlign w:val="center"/>
          </w:tcPr>
          <w:p w:rsidR="00BF078B" w:rsidRDefault="001240F0" w:rsidP="0068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9"/>
            <w:vAlign w:val="center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Sprawdziany na zajęciach ćwiczeniowych - efekty: 01, 02, 03,06 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Aktywność w trakcie dyskusji zdefiniowanego problemu,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prezentacje wyników doświadczeń w formie ustnej - efekty: 04, 05, 07, 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Egzamin pisemny - efekt 01, 02, 03, 07,09</w:t>
            </w:r>
          </w:p>
        </w:tc>
      </w:tr>
      <w:tr w:rsidR="00BF078B" w:rsidTr="00DD12B0">
        <w:trPr>
          <w:trHeight w:val="340"/>
        </w:trPr>
        <w:tc>
          <w:tcPr>
            <w:tcW w:w="2977" w:type="dxa"/>
            <w:gridSpan w:val="2"/>
            <w:vAlign w:val="center"/>
          </w:tcPr>
          <w:p w:rsidR="00BF078B" w:rsidRDefault="001240F0" w:rsidP="0068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9"/>
            <w:vAlign w:val="center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Imienna karta oceny studenta, sprawdziany pisemne, treść pytań egzaminacyjnych z oceną</w:t>
            </w:r>
          </w:p>
        </w:tc>
      </w:tr>
      <w:tr w:rsidR="00BF078B" w:rsidTr="00DD12B0">
        <w:trPr>
          <w:trHeight w:val="1160"/>
        </w:trPr>
        <w:tc>
          <w:tcPr>
            <w:tcW w:w="2977" w:type="dxa"/>
            <w:gridSpan w:val="2"/>
            <w:vAlign w:val="center"/>
          </w:tcPr>
          <w:p w:rsidR="00BF078B" w:rsidRDefault="001240F0" w:rsidP="0068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9"/>
            <w:vAlign w:val="center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 ocenę efektów kształcenia składa się: 1 - ocena ze sprawdzianów z  ćwiczeń, 2 - ocena z egzaminu pisemnego. Za każdy z elementów można maksymalnie uzyskać 50  punktów. Waga każdego z elementów: 1 - 50%, 2 -50%. Ocena końcowa jest wyliczana jako suma punktów uzyskanych dla każdego elementu Warunkiem zaliczenia przedmiotu jest uzyskanie minimum 51% punktów z każdego elementu oceny. Ocena z przedmiotu jest wystawiana zgodnie ze  skalą % obowiązującą na SGGW- patrz uwagi</w:t>
            </w:r>
          </w:p>
        </w:tc>
      </w:tr>
      <w:tr w:rsidR="00BF078B" w:rsidTr="00DD12B0">
        <w:trPr>
          <w:trHeight w:val="240"/>
        </w:trPr>
        <w:tc>
          <w:tcPr>
            <w:tcW w:w="2977" w:type="dxa"/>
            <w:gridSpan w:val="2"/>
            <w:vAlign w:val="center"/>
          </w:tcPr>
          <w:p w:rsidR="00BF078B" w:rsidRDefault="001240F0" w:rsidP="0068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9"/>
            <w:vAlign w:val="center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sale dydaktyczne: aula wykładowa i sale laboratoryjne </w:t>
            </w:r>
          </w:p>
        </w:tc>
      </w:tr>
      <w:tr w:rsidR="00BF078B" w:rsidTr="00DD12B0">
        <w:trPr>
          <w:trHeight w:val="1200"/>
        </w:trPr>
        <w:tc>
          <w:tcPr>
            <w:tcW w:w="11057" w:type="dxa"/>
            <w:gridSpan w:val="11"/>
            <w:vAlign w:val="center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1.Kopcewicz J., Lewak S., red., 2001. Fizjologia roślin. PWN, Warszawa.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2.Kozłowska M., 2007. Fizjologia roślin.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Poznań.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3.Jankiewicz L.S., Lipecki J., red., 2011.Fizjologia roślin sadowniczych strefy umiarkowanej. PWN.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4.Starck Z.,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Chołuj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D., Niemyska B., 1995. Fizjologiczne reakcje roślin na niekorzystne czynniki środowiska. Wyd. SGGW, Warszawa.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5. Grzesiuk S., Górecki R., red., 2002. Fizjologia plonowania roślin. UWM, Olsztyn.</w:t>
            </w:r>
          </w:p>
          <w:p w:rsidR="00BF078B" w:rsidRDefault="001240F0" w:rsidP="0068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6. Przewodnik do ćwiczeń z fizjologii roślin ( red. Z.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Starck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). Wyd. SGGW, Warszawa.</w:t>
            </w:r>
          </w:p>
        </w:tc>
      </w:tr>
      <w:tr w:rsidR="00BF078B" w:rsidTr="00DD12B0">
        <w:trPr>
          <w:trHeight w:val="282"/>
        </w:trPr>
        <w:tc>
          <w:tcPr>
            <w:tcW w:w="11057" w:type="dxa"/>
            <w:gridSpan w:val="11"/>
            <w:vAlign w:val="center"/>
          </w:tcPr>
          <w:p w:rsidR="0068549E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Do wyliczenia oceny końcowej stosowan</w:t>
            </w:r>
            <w:r w:rsidR="0068549E">
              <w:rPr>
                <w:rFonts w:ascii="Arial" w:eastAsia="Arial" w:hAnsi="Arial" w:cs="Arial"/>
                <w:color w:val="000000"/>
                <w:sz w:val="16"/>
                <w:szCs w:val="16"/>
              </w:rPr>
              <w:t>a jest następująca skala:</w:t>
            </w:r>
          </w:p>
          <w:p w:rsidR="00BF078B" w:rsidRDefault="001240F0" w:rsidP="00DD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100-91% pkt </w:t>
            </w:r>
            <w:r w:rsidR="00DD12B0">
              <w:rPr>
                <w:rFonts w:ascii="Arial" w:eastAsia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5,0</w:t>
            </w:r>
            <w:r w:rsidR="00DD12B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; 90-81% pkt –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4,5</w:t>
            </w:r>
            <w:r w:rsidR="00DD12B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; 80-71% pkt –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4,0 </w:t>
            </w:r>
            <w:r w:rsidR="00DD12B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; 70-61% pkt –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3,5, </w:t>
            </w:r>
            <w:r w:rsidR="00DD12B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60-51% pkt –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3,0</w:t>
            </w:r>
          </w:p>
        </w:tc>
      </w:tr>
    </w:tbl>
    <w:p w:rsidR="00BF078B" w:rsidRPr="00DD12B0" w:rsidRDefault="00BF07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BF078B" w:rsidRDefault="001240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Wskaźniki ilościowe charakteryzujące przedmiot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Fizjologia roślin</w:t>
      </w:r>
    </w:p>
    <w:p w:rsidR="0068549E" w:rsidRPr="00DD12B0" w:rsidRDefault="006854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Style w:val="a0"/>
        <w:tblW w:w="10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1"/>
        <w:gridCol w:w="1984"/>
      </w:tblGrid>
      <w:tr w:rsidR="00BF078B" w:rsidTr="00DD12B0">
        <w:trPr>
          <w:trHeight w:val="495"/>
        </w:trPr>
        <w:tc>
          <w:tcPr>
            <w:tcW w:w="9001" w:type="dxa"/>
            <w:vAlign w:val="center"/>
          </w:tcPr>
          <w:p w:rsidR="00BF078B" w:rsidRDefault="001240F0" w:rsidP="0068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984" w:type="dxa"/>
            <w:vAlign w:val="center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123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5,0 ECTS</w:t>
            </w:r>
          </w:p>
        </w:tc>
      </w:tr>
      <w:tr w:rsidR="00BF078B" w:rsidTr="00DD12B0">
        <w:trPr>
          <w:trHeight w:val="380"/>
        </w:trPr>
        <w:tc>
          <w:tcPr>
            <w:tcW w:w="9001" w:type="dxa"/>
            <w:vAlign w:val="center"/>
          </w:tcPr>
          <w:p w:rsidR="00BF078B" w:rsidRDefault="001240F0" w:rsidP="0068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984" w:type="dxa"/>
            <w:vAlign w:val="center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8h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  <w:tr w:rsidR="00BF078B" w:rsidTr="00DD12B0">
        <w:trPr>
          <w:trHeight w:val="380"/>
        </w:trPr>
        <w:tc>
          <w:tcPr>
            <w:tcW w:w="9001" w:type="dxa"/>
            <w:vAlign w:val="center"/>
          </w:tcPr>
          <w:p w:rsidR="00BF078B" w:rsidRDefault="001240F0" w:rsidP="0068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984" w:type="dxa"/>
            <w:vAlign w:val="center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43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DD12B0" w:rsidRDefault="00DD12B0" w:rsidP="00DD12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D12B0" w:rsidRDefault="00DD12B0" w:rsidP="00DD12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D12B0" w:rsidRDefault="00DD12B0" w:rsidP="00DD12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Wskaźniki ilościowe charakteryzujące przedmiot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Fizjologia roślin</w:t>
      </w:r>
    </w:p>
    <w:p w:rsidR="00BF078B" w:rsidRDefault="00BF07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vertAlign w:val="superscript"/>
        </w:rPr>
      </w:pPr>
    </w:p>
    <w:tbl>
      <w:tblPr>
        <w:tblStyle w:val="a1"/>
        <w:tblW w:w="10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1"/>
        <w:gridCol w:w="1984"/>
      </w:tblGrid>
      <w:tr w:rsidR="00BF078B" w:rsidRPr="00F35790" w:rsidTr="00DD12B0">
        <w:trPr>
          <w:trHeight w:val="380"/>
        </w:trPr>
        <w:tc>
          <w:tcPr>
            <w:tcW w:w="9001" w:type="dxa"/>
            <w:vAlign w:val="center"/>
          </w:tcPr>
          <w:p w:rsidR="00BF078B" w:rsidRDefault="001240F0" w:rsidP="00DD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laboratoryjne 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sprawdzianów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zadań prowadzonych podczas ćwiczeń i opracowanie wyników doświadczeń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Obecność na egzaminie                  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Razem </w:t>
            </w:r>
          </w:p>
          <w:p w:rsidR="00BF078B" w:rsidRDefault="00BF0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984" w:type="dxa"/>
            <w:vAlign w:val="center"/>
          </w:tcPr>
          <w:p w:rsidR="00BF078B" w:rsidRPr="001240F0" w:rsidRDefault="00BF0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BF078B" w:rsidRPr="001240F0" w:rsidRDefault="00BF0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BF078B" w:rsidRPr="001240F0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1240F0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18 h</w:t>
            </w:r>
          </w:p>
          <w:p w:rsidR="00BF078B" w:rsidRPr="001240F0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1240F0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18 h</w:t>
            </w:r>
          </w:p>
          <w:p w:rsidR="00BF078B" w:rsidRPr="001240F0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1240F0">
              <w:rPr>
                <w:rFonts w:ascii="Arial" w:eastAsia="Arial" w:hAnsi="Arial" w:cs="Arial"/>
                <w:sz w:val="16"/>
                <w:szCs w:val="16"/>
                <w:lang w:val="en-GB"/>
              </w:rPr>
              <w:t>30</w:t>
            </w:r>
            <w:r w:rsidRPr="001240F0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h</w:t>
            </w:r>
          </w:p>
          <w:p w:rsidR="00BF078B" w:rsidRPr="001240F0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1240F0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10 h</w:t>
            </w:r>
          </w:p>
          <w:p w:rsidR="00BF078B" w:rsidRPr="001240F0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1240F0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15 h</w:t>
            </w:r>
          </w:p>
          <w:p w:rsidR="00BF078B" w:rsidRPr="001240F0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1240F0">
              <w:rPr>
                <w:rFonts w:ascii="Arial" w:eastAsia="Arial" w:hAnsi="Arial" w:cs="Arial"/>
                <w:sz w:val="16"/>
                <w:szCs w:val="16"/>
                <w:lang w:val="en-GB"/>
              </w:rPr>
              <w:t>30</w:t>
            </w:r>
            <w:r w:rsidRPr="001240F0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h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1240F0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 h</w:t>
            </w:r>
          </w:p>
          <w:p w:rsidR="00DD12B0" w:rsidRPr="00DD12B0" w:rsidRDefault="00DD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DD12B0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123 h</w:t>
            </w:r>
          </w:p>
          <w:p w:rsidR="00BF078B" w:rsidRPr="001240F0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1240F0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5,0</w:t>
            </w:r>
            <w:r w:rsidRPr="001240F0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ECTS</w:t>
            </w:r>
          </w:p>
        </w:tc>
      </w:tr>
      <w:tr w:rsidR="00BF078B" w:rsidTr="00DD12B0">
        <w:trPr>
          <w:trHeight w:val="380"/>
        </w:trPr>
        <w:tc>
          <w:tcPr>
            <w:tcW w:w="9001" w:type="dxa"/>
            <w:vAlign w:val="center"/>
          </w:tcPr>
          <w:p w:rsidR="00BF078B" w:rsidRDefault="001240F0" w:rsidP="00DD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Łączna liczba punktów ECTS, którą student uzyskuje na zajęciach wymagających bezpośredniego udziału nauczycieli akademickich: 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Wykłady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laboratoryjne 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Obecność na egzaminie                  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Razem </w:t>
            </w:r>
          </w:p>
          <w:p w:rsidR="00BF078B" w:rsidRDefault="00BF0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984" w:type="dxa"/>
            <w:vAlign w:val="center"/>
          </w:tcPr>
          <w:p w:rsidR="00BF078B" w:rsidRDefault="00BF0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BF078B" w:rsidRDefault="00BF0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 h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  <w:tr w:rsidR="00BF078B" w:rsidTr="00DD12B0">
        <w:trPr>
          <w:trHeight w:val="380"/>
        </w:trPr>
        <w:tc>
          <w:tcPr>
            <w:tcW w:w="9001" w:type="dxa"/>
            <w:vAlign w:val="center"/>
          </w:tcPr>
          <w:p w:rsidR="00BF078B" w:rsidRDefault="001240F0" w:rsidP="00DD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laboratoryjne 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zadań prowadzonych podczas ćwiczeń i opracowanie wyników doświadczeń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Razem </w:t>
            </w:r>
          </w:p>
          <w:p w:rsidR="00BF078B" w:rsidRDefault="00BF0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984" w:type="dxa"/>
            <w:vAlign w:val="center"/>
          </w:tcPr>
          <w:p w:rsidR="00BF078B" w:rsidRDefault="00BF0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BF078B" w:rsidRDefault="00BF0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 h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43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BF078B" w:rsidRDefault="00BF07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D12B0" w:rsidRDefault="00DD12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BF078B" w:rsidRDefault="001240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DD12B0">
        <w:rPr>
          <w:rFonts w:ascii="Arial" w:eastAsia="Arial" w:hAnsi="Arial" w:cs="Arial"/>
          <w:color w:val="000000"/>
          <w:sz w:val="16"/>
          <w:szCs w:val="16"/>
        </w:rPr>
        <w:t>Fizjologia roślin</w:t>
      </w:r>
    </w:p>
    <w:p w:rsidR="00DD12B0" w:rsidRPr="00DD12B0" w:rsidRDefault="00DD12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45"/>
        <w:gridCol w:w="2977"/>
      </w:tblGrid>
      <w:tr w:rsidR="00BF078B" w:rsidTr="00DD12B0">
        <w:tc>
          <w:tcPr>
            <w:tcW w:w="993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945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2977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BF078B" w:rsidTr="00DD12B0">
        <w:tc>
          <w:tcPr>
            <w:tcW w:w="993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45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opisuje wpływ czynników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endo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i egzogennych na przebieg podstawowych procesów fizjologicznych  </w:t>
            </w:r>
          </w:p>
        </w:tc>
        <w:tc>
          <w:tcPr>
            <w:tcW w:w="2977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K_W01+++ , K_W08 ++, K_W09 +++</w:t>
            </w:r>
          </w:p>
        </w:tc>
      </w:tr>
      <w:tr w:rsidR="00BF078B" w:rsidTr="00DD12B0">
        <w:tc>
          <w:tcPr>
            <w:tcW w:w="993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945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charakteryzuje potencjalne możliwości wykorzystania przez rośliny światła, substancji pokarmowych i wody w procesach determinujących wielkość i jakość plonu roślin ogrodniczych </w:t>
            </w:r>
          </w:p>
        </w:tc>
        <w:tc>
          <w:tcPr>
            <w:tcW w:w="2977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K_W01+++, K_W08 ++, K_W09 +++, K_W13+</w:t>
            </w:r>
          </w:p>
        </w:tc>
      </w:tr>
      <w:tr w:rsidR="00BF078B" w:rsidTr="00DD12B0">
        <w:tc>
          <w:tcPr>
            <w:tcW w:w="993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45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analizuje wybrane mechanizmy tolerancji roślin na stresory abiotyczne </w:t>
            </w:r>
          </w:p>
        </w:tc>
        <w:tc>
          <w:tcPr>
            <w:tcW w:w="2977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K_W01+++, K_W08 ++, K_W09 +++, K_W14+</w:t>
            </w:r>
          </w:p>
        </w:tc>
      </w:tr>
      <w:tr w:rsidR="00BF078B" w:rsidTr="00DD12B0">
        <w:tc>
          <w:tcPr>
            <w:tcW w:w="993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45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przeprowadza prosty eksperyment, gromadzi i analizuje dane eksperymentalne, wyciąga wnioski</w:t>
            </w:r>
          </w:p>
        </w:tc>
        <w:tc>
          <w:tcPr>
            <w:tcW w:w="2977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K_U13+++, </w:t>
            </w:r>
          </w:p>
        </w:tc>
      </w:tr>
      <w:tr w:rsidR="00BF078B" w:rsidTr="00DD12B0">
        <w:tc>
          <w:tcPr>
            <w:tcW w:w="993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945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prezentuje i interpretuje wyniki prostego doświadczenia w formie ustnej i pisemnej, </w:t>
            </w:r>
          </w:p>
        </w:tc>
        <w:tc>
          <w:tcPr>
            <w:tcW w:w="2977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K_U15+++, K_U16+++</w:t>
            </w:r>
          </w:p>
        </w:tc>
      </w:tr>
      <w:tr w:rsidR="00BF078B" w:rsidTr="00DD12B0">
        <w:tc>
          <w:tcPr>
            <w:tcW w:w="993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945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potrafi zmierzyć intensywność podstawowych procesów fizjologicznych roślin </w:t>
            </w:r>
          </w:p>
        </w:tc>
        <w:tc>
          <w:tcPr>
            <w:tcW w:w="2977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K_U09++</w:t>
            </w:r>
          </w:p>
        </w:tc>
      </w:tr>
      <w:tr w:rsidR="00BF078B" w:rsidTr="00DD12B0">
        <w:tc>
          <w:tcPr>
            <w:tcW w:w="993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945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potrafi zmodyfikować wpływ środowiska na procesy fizjologiczne rośliny w celu optymalizacji  wzrostu i rozwoju i uzyskania wysokich ilościowo i jakościowo plonów </w:t>
            </w:r>
          </w:p>
        </w:tc>
        <w:tc>
          <w:tcPr>
            <w:tcW w:w="2977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K_U05+++, K_U08+</w:t>
            </w:r>
          </w:p>
        </w:tc>
      </w:tr>
      <w:tr w:rsidR="00BF078B" w:rsidTr="00DD12B0">
        <w:tc>
          <w:tcPr>
            <w:tcW w:w="993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945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pracować  w zespole badawczym</w:t>
            </w:r>
          </w:p>
        </w:tc>
        <w:tc>
          <w:tcPr>
            <w:tcW w:w="2977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K_K06+++</w:t>
            </w:r>
          </w:p>
        </w:tc>
      </w:tr>
      <w:tr w:rsidR="00BF078B" w:rsidTr="00DD12B0">
        <w:tc>
          <w:tcPr>
            <w:tcW w:w="993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945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 świadomość abiotycznych zagrożeń środowiskowych dla roślin i możliwości przeciwdziałania tym zagrożeniom</w:t>
            </w:r>
          </w:p>
        </w:tc>
        <w:tc>
          <w:tcPr>
            <w:tcW w:w="2977" w:type="dxa"/>
          </w:tcPr>
          <w:p w:rsidR="00BF078B" w:rsidRDefault="0012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K_K04+++, K_K07+++</w:t>
            </w:r>
          </w:p>
        </w:tc>
      </w:tr>
    </w:tbl>
    <w:p w:rsidR="00BF078B" w:rsidRDefault="00BF07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F078B" w:rsidSect="00DD12B0">
      <w:pgSz w:w="11906" w:h="16838"/>
      <w:pgMar w:top="567" w:right="1418" w:bottom="851" w:left="51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F078B"/>
    <w:rsid w:val="001240F0"/>
    <w:rsid w:val="0068549E"/>
    <w:rsid w:val="007666F4"/>
    <w:rsid w:val="00972E89"/>
    <w:rsid w:val="00AC6844"/>
    <w:rsid w:val="00BF078B"/>
    <w:rsid w:val="00DD12B0"/>
    <w:rsid w:val="00F3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2E89"/>
  </w:style>
  <w:style w:type="paragraph" w:styleId="Nagwek1">
    <w:name w:val="heading 1"/>
    <w:basedOn w:val="Normalny"/>
    <w:next w:val="Normalny"/>
    <w:rsid w:val="00972E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72E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72E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72E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972E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72E8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E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72E8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972E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72E8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972E8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972E8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972E8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1401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Geszprych</dc:creator>
  <cp:lastModifiedBy>POEO</cp:lastModifiedBy>
  <cp:revision>5</cp:revision>
  <dcterms:created xsi:type="dcterms:W3CDTF">2019-09-09T11:44:00Z</dcterms:created>
  <dcterms:modified xsi:type="dcterms:W3CDTF">2019-10-07T10:10:00Z</dcterms:modified>
</cp:coreProperties>
</file>